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FD085" w14:textId="77777777" w:rsidR="00324DDD" w:rsidRDefault="00324DDD"/>
    <w:p w14:paraId="657F61D2" w14:textId="77777777" w:rsidR="00324DDD" w:rsidRDefault="00324DDD"/>
    <w:p w14:paraId="62D89785" w14:textId="77777777" w:rsidR="00324DDD" w:rsidRPr="00265329" w:rsidRDefault="00431399">
      <w:pPr>
        <w:spacing w:after="0" w:line="240" w:lineRule="auto"/>
      </w:pPr>
      <w:r w:rsidRPr="00265329">
        <w:t>KNINSKI MUZEJ</w:t>
      </w:r>
    </w:p>
    <w:p w14:paraId="2A39A82D" w14:textId="2714783E" w:rsidR="00324DDD" w:rsidRPr="00265329" w:rsidRDefault="00431399">
      <w:pPr>
        <w:spacing w:after="0" w:line="240" w:lineRule="auto"/>
      </w:pPr>
      <w:r w:rsidRPr="00265329">
        <w:t xml:space="preserve">KLASA: </w:t>
      </w:r>
      <w:r w:rsidR="00265329" w:rsidRPr="00265329">
        <w:t>612-05/26-20/01</w:t>
      </w:r>
    </w:p>
    <w:p w14:paraId="00F59E8B" w14:textId="53017856" w:rsidR="00324DDD" w:rsidRPr="00265329" w:rsidRDefault="00431399">
      <w:pPr>
        <w:spacing w:after="0" w:line="240" w:lineRule="auto"/>
      </w:pPr>
      <w:r w:rsidRPr="00265329">
        <w:t>URBROJ:</w:t>
      </w:r>
      <w:r w:rsidR="00265329" w:rsidRPr="00265329">
        <w:t xml:space="preserve"> </w:t>
      </w:r>
      <w:r w:rsidR="00265329" w:rsidRPr="00265329">
        <w:t>2182-10-15-02-26-01</w:t>
      </w:r>
    </w:p>
    <w:p w14:paraId="69CFE5F4" w14:textId="00072F7A" w:rsidR="00324DDD" w:rsidRDefault="00431399">
      <w:pPr>
        <w:spacing w:after="0" w:line="240" w:lineRule="auto"/>
      </w:pPr>
      <w:r w:rsidRPr="00265329">
        <w:t xml:space="preserve">Knin, </w:t>
      </w:r>
      <w:r w:rsidR="00265329" w:rsidRPr="00265329">
        <w:t xml:space="preserve">19. veljače </w:t>
      </w:r>
      <w:r w:rsidR="0027538C" w:rsidRPr="00265329">
        <w:t>202</w:t>
      </w:r>
      <w:r w:rsidR="007734F8" w:rsidRPr="00265329">
        <w:t>6</w:t>
      </w:r>
      <w:r w:rsidR="0027538C" w:rsidRPr="00265329">
        <w:t>.</w:t>
      </w:r>
      <w:r w:rsidRPr="00265329">
        <w:t xml:space="preserve"> </w:t>
      </w:r>
      <w:r w:rsidR="0027538C" w:rsidRPr="00265329">
        <w:t>g</w:t>
      </w:r>
      <w:r w:rsidRPr="00265329">
        <w:t>odine</w:t>
      </w:r>
    </w:p>
    <w:p w14:paraId="67B5A8F7" w14:textId="77777777" w:rsidR="00324DDD" w:rsidRDefault="00324DDD">
      <w:pPr>
        <w:spacing w:after="0" w:line="240" w:lineRule="auto"/>
      </w:pPr>
    </w:p>
    <w:p w14:paraId="3F20038B" w14:textId="043FCC3F" w:rsidR="00324DDD" w:rsidRDefault="00431399">
      <w:pPr>
        <w:spacing w:after="0" w:line="240" w:lineRule="auto"/>
        <w:jc w:val="both"/>
      </w:pPr>
      <w:r>
        <w:t xml:space="preserve">Na temelju članka 43.j Zakona o zaštiti i očuvanju kulturnih dobara (NN 69/99, 151/03, 157/03, 100/04,  87/09, 88/10, 61/11, 25/12, 136/12, 157/13, 152/14, 98/15, 44/17, 90/18, 32/20, 62/20, 117/21 i 114/22), prethodne suglasnosti Konzervatorskog odjela u Šibeniku za dodjelu koncesijskog odobrenja (KLASA: 612-08/24-01/0106 URBROJ: 532-05-02-14/5-24-02) i </w:t>
      </w:r>
      <w:r w:rsidRPr="00265329">
        <w:t xml:space="preserve">Odluke Upravnog vijeća Kninskog muzeja o javnom prikupljanju ponuda za davanje koncesijskog odobrenja od </w:t>
      </w:r>
      <w:r w:rsidR="00265329" w:rsidRPr="00265329">
        <w:t xml:space="preserve">18. veljače </w:t>
      </w:r>
      <w:r w:rsidR="0027538C" w:rsidRPr="00265329">
        <w:t>202</w:t>
      </w:r>
      <w:r w:rsidR="007734F8" w:rsidRPr="00265329">
        <w:t>6</w:t>
      </w:r>
      <w:r w:rsidRPr="00265329">
        <w:t>. godine KLASA:</w:t>
      </w:r>
      <w:r w:rsidR="00265329" w:rsidRPr="00265329">
        <w:t xml:space="preserve"> 612-05/26-04</w:t>
      </w:r>
      <w:r w:rsidRPr="00265329">
        <w:t xml:space="preserve"> URBROJ:</w:t>
      </w:r>
      <w:r w:rsidR="00265329" w:rsidRPr="00265329">
        <w:t xml:space="preserve">2182-10-15-02-26-03 </w:t>
      </w:r>
      <w:r w:rsidRPr="00265329">
        <w:t>objavljuje se</w:t>
      </w:r>
      <w:r>
        <w:t xml:space="preserve"> </w:t>
      </w:r>
    </w:p>
    <w:p w14:paraId="4A34AFFB" w14:textId="77777777" w:rsidR="00324DDD" w:rsidRDefault="00324DDD">
      <w:pPr>
        <w:spacing w:after="0" w:line="240" w:lineRule="auto"/>
      </w:pPr>
    </w:p>
    <w:p w14:paraId="62500AC5" w14:textId="77777777" w:rsidR="00324DDD" w:rsidRDefault="00324DDD">
      <w:pPr>
        <w:spacing w:after="0" w:line="240" w:lineRule="auto"/>
      </w:pPr>
    </w:p>
    <w:p w14:paraId="33BA188F" w14:textId="77777777" w:rsidR="00324DDD" w:rsidRDefault="00431399">
      <w:pPr>
        <w:spacing w:after="0" w:line="240" w:lineRule="auto"/>
        <w:jc w:val="center"/>
      </w:pPr>
      <w:r>
        <w:t>JAVNI POZIV NA NADMETANJE</w:t>
      </w:r>
    </w:p>
    <w:p w14:paraId="054CFC7F" w14:textId="77777777" w:rsidR="00324DDD" w:rsidRDefault="00324DDD">
      <w:pPr>
        <w:spacing w:after="0" w:line="240" w:lineRule="auto"/>
        <w:jc w:val="center"/>
      </w:pPr>
    </w:p>
    <w:p w14:paraId="757F3FBE" w14:textId="77777777" w:rsidR="00324DDD" w:rsidRDefault="00324DDD">
      <w:pPr>
        <w:spacing w:after="0" w:line="240" w:lineRule="auto"/>
        <w:jc w:val="center"/>
      </w:pPr>
    </w:p>
    <w:p w14:paraId="2DBD514A" w14:textId="77777777" w:rsidR="00324DDD" w:rsidRDefault="00431399">
      <w:pPr>
        <w:pStyle w:val="ListParagraph"/>
        <w:numPr>
          <w:ilvl w:val="0"/>
          <w:numId w:val="1"/>
        </w:numPr>
        <w:spacing w:after="0" w:line="240" w:lineRule="auto"/>
        <w:rPr>
          <w:b/>
        </w:rPr>
      </w:pPr>
      <w:r>
        <w:rPr>
          <w:b/>
        </w:rPr>
        <w:t>PODACI O DAVATELJU KONCESIJSKOG ODOBRENJA</w:t>
      </w:r>
    </w:p>
    <w:p w14:paraId="52E441B3" w14:textId="77777777" w:rsidR="00324DDD" w:rsidRDefault="00324DDD">
      <w:pPr>
        <w:spacing w:after="0" w:line="240" w:lineRule="auto"/>
      </w:pPr>
    </w:p>
    <w:p w14:paraId="19B94440" w14:textId="77777777" w:rsidR="00324DDD" w:rsidRDefault="00431399">
      <w:pPr>
        <w:spacing w:after="0" w:line="240" w:lineRule="auto"/>
      </w:pPr>
      <w:r>
        <w:t>Naziv davatelja koncesijskog odobrenja: Kninski muzej</w:t>
      </w:r>
    </w:p>
    <w:p w14:paraId="737C0504" w14:textId="77777777" w:rsidR="00324DDD" w:rsidRDefault="00431399">
      <w:pPr>
        <w:spacing w:after="0" w:line="240" w:lineRule="auto"/>
      </w:pPr>
      <w:r>
        <w:t>Sjedište: Tvrđava 3, 22 300 Knin</w:t>
      </w:r>
    </w:p>
    <w:p w14:paraId="77D96C60" w14:textId="77777777" w:rsidR="00324DDD" w:rsidRDefault="00431399">
      <w:pPr>
        <w:spacing w:after="0" w:line="240" w:lineRule="auto"/>
      </w:pPr>
      <w:r>
        <w:t>OIB: 09706212263</w:t>
      </w:r>
    </w:p>
    <w:p w14:paraId="6B1F9DE0" w14:textId="77777777" w:rsidR="00324DDD" w:rsidRDefault="00431399">
      <w:pPr>
        <w:spacing w:after="0" w:line="240" w:lineRule="auto"/>
      </w:pPr>
      <w:r>
        <w:t>Tel: +385 22 203 483</w:t>
      </w:r>
    </w:p>
    <w:p w14:paraId="36F89615" w14:textId="77777777" w:rsidR="00324DDD" w:rsidRDefault="00431399">
      <w:pPr>
        <w:spacing w:after="0" w:line="240" w:lineRule="auto"/>
      </w:pPr>
      <w:r>
        <w:t xml:space="preserve">Internetska adresa: https://www.kninskimuzej.hr/ </w:t>
      </w:r>
    </w:p>
    <w:p w14:paraId="79A27945" w14:textId="77777777" w:rsidR="00324DDD" w:rsidRDefault="00431399">
      <w:pPr>
        <w:spacing w:after="0" w:line="240" w:lineRule="auto"/>
      </w:pPr>
      <w:r>
        <w:t xml:space="preserve">Adresa elektroničke pošte: </w:t>
      </w:r>
      <w:hyperlink r:id="rId7" w:history="1">
        <w:r>
          <w:rPr>
            <w:rStyle w:val="Hyperlink"/>
          </w:rPr>
          <w:t>kninskimuzej@kninskimuzej.hr</w:t>
        </w:r>
      </w:hyperlink>
      <w:r>
        <w:t xml:space="preserve"> </w:t>
      </w:r>
    </w:p>
    <w:p w14:paraId="69133D81" w14:textId="77777777" w:rsidR="00324DDD" w:rsidRDefault="00324DDD">
      <w:pPr>
        <w:spacing w:after="0" w:line="240" w:lineRule="auto"/>
      </w:pPr>
    </w:p>
    <w:p w14:paraId="222B7E5E" w14:textId="77777777" w:rsidR="00324DDD" w:rsidRDefault="00431399">
      <w:pPr>
        <w:spacing w:after="0" w:line="240" w:lineRule="auto"/>
      </w:pPr>
      <w:r>
        <w:t xml:space="preserve">Sve informacije u svezi provedbe poziva na nadmetanje moguće je dobiti postavljanjem upita na na e-mail adresu </w:t>
      </w:r>
      <w:hyperlink r:id="rId8" w:history="1">
        <w:r w:rsidR="001B4ACA" w:rsidRPr="0094626D">
          <w:rPr>
            <w:rStyle w:val="Hyperlink"/>
          </w:rPr>
          <w:t>kninskimuzej@kninskimuzej.hr</w:t>
        </w:r>
      </w:hyperlink>
      <w:r w:rsidR="001B4ACA">
        <w:t xml:space="preserve"> </w:t>
      </w:r>
      <w:r>
        <w:t xml:space="preserve"> te će svi odgovori biti objavljeni na internetskoj stranici Kninskog muzeja.</w:t>
      </w:r>
    </w:p>
    <w:p w14:paraId="799BA354" w14:textId="77777777" w:rsidR="00324DDD" w:rsidRDefault="00324DDD">
      <w:pPr>
        <w:spacing w:after="0" w:line="240" w:lineRule="auto"/>
      </w:pPr>
    </w:p>
    <w:p w14:paraId="62D5BCC8" w14:textId="77777777" w:rsidR="00324DDD" w:rsidRDefault="00431399">
      <w:pPr>
        <w:pStyle w:val="ListParagraph"/>
        <w:numPr>
          <w:ilvl w:val="0"/>
          <w:numId w:val="1"/>
        </w:numPr>
        <w:spacing w:after="0" w:line="240" w:lineRule="auto"/>
        <w:rPr>
          <w:b/>
        </w:rPr>
      </w:pPr>
      <w:r>
        <w:rPr>
          <w:b/>
        </w:rPr>
        <w:t>DJELATNOST ZA KOJU SE DAJE KONCESIJSKO ODOBRENJE I BROJ KONCESIJSKIH ODOBRENJA</w:t>
      </w:r>
    </w:p>
    <w:p w14:paraId="3CB83AD2" w14:textId="77777777" w:rsidR="00324DDD" w:rsidRDefault="00324DDD">
      <w:pPr>
        <w:spacing w:after="0" w:line="240" w:lineRule="auto"/>
      </w:pPr>
    </w:p>
    <w:p w14:paraId="02B54EED" w14:textId="77777777" w:rsidR="00324DDD" w:rsidRDefault="00431399">
      <w:pPr>
        <w:spacing w:after="0" w:line="240" w:lineRule="auto"/>
      </w:pPr>
      <w:r>
        <w:t xml:space="preserve">Daje se jedno (1) koncesijsko odobrenje za obavljanje djelatnosti organiziranog vođenja posjetitelja – spuštanja zip line sustavom. </w:t>
      </w:r>
    </w:p>
    <w:p w14:paraId="00A19C43" w14:textId="77777777" w:rsidR="00324DDD" w:rsidRDefault="00324DDD">
      <w:pPr>
        <w:spacing w:after="0" w:line="240" w:lineRule="auto"/>
        <w:jc w:val="both"/>
      </w:pPr>
    </w:p>
    <w:p w14:paraId="52F478BA" w14:textId="77777777" w:rsidR="00324DDD" w:rsidRDefault="00431399">
      <w:pPr>
        <w:spacing w:after="0" w:line="240" w:lineRule="auto"/>
        <w:jc w:val="both"/>
      </w:pPr>
      <w:r>
        <w:t xml:space="preserve">Koncesijskim odobrenjem stječe se pravo za obavljanje djelatnosti organiziranog vođenja posjetitelja – spuštanja zip line sustavom koja djelatnost uključuje turističke usluge aktivnog i pustolovnog turizma, iskorištavanjem zip line poligona na kninskoj tvrđavi, koji se sastoji od dvije zip line sajle, dva pomoćna zip line užeta koja se nalaze neposredno uz zipline sajle, dolazno-odlaznih platformi (tri komada), dva mehanička krana za osiguravanje pristupačnosti osobama s invaliditetom, pokaznog poligona i pripadajuće opreme.  </w:t>
      </w:r>
    </w:p>
    <w:p w14:paraId="07C865DD" w14:textId="77777777" w:rsidR="00324DDD" w:rsidRDefault="00324DDD">
      <w:pPr>
        <w:spacing w:after="0" w:line="240" w:lineRule="auto"/>
        <w:jc w:val="both"/>
      </w:pPr>
    </w:p>
    <w:p w14:paraId="2DF87E0B" w14:textId="77777777" w:rsidR="00324DDD" w:rsidRDefault="00431399">
      <w:pPr>
        <w:pStyle w:val="ListParagraph"/>
        <w:numPr>
          <w:ilvl w:val="0"/>
          <w:numId w:val="1"/>
        </w:numPr>
        <w:spacing w:after="0" w:line="240" w:lineRule="auto"/>
        <w:jc w:val="both"/>
        <w:rPr>
          <w:b/>
        </w:rPr>
      </w:pPr>
      <w:r>
        <w:rPr>
          <w:b/>
        </w:rPr>
        <w:t>PODRUČJE ZA KOJE SE DAJE KONCESIJSKO ODOBRENJE</w:t>
      </w:r>
    </w:p>
    <w:p w14:paraId="31082CA9" w14:textId="77777777" w:rsidR="00324DDD" w:rsidRDefault="00324DDD">
      <w:pPr>
        <w:spacing w:after="0" w:line="240" w:lineRule="auto"/>
        <w:jc w:val="both"/>
      </w:pPr>
    </w:p>
    <w:p w14:paraId="21A61FDF" w14:textId="77777777" w:rsidR="00324DDD" w:rsidRDefault="00431399">
      <w:pPr>
        <w:spacing w:after="0" w:line="240" w:lineRule="auto"/>
        <w:jc w:val="both"/>
      </w:pPr>
      <w:r>
        <w:t>Predmet Javnog poziva na nadmetanje je koncesijsko odobrenje za obavljanje djelatnosti navedene u točki 2. ovog Poziva, a koje se daje pravnim ili fizičkim osobama koje moraju biti registrirane za obavljanje djelatnosti za koju se daje koncesijsko odobrenje (ovlaštenje) na sljedećem području kojim upravlja Kninski muzej:</w:t>
      </w:r>
    </w:p>
    <w:p w14:paraId="7D2164A2" w14:textId="77777777" w:rsidR="00324DDD" w:rsidRDefault="00324DDD">
      <w:pPr>
        <w:spacing w:after="0" w:line="240" w:lineRule="auto"/>
        <w:jc w:val="both"/>
      </w:pPr>
    </w:p>
    <w:p w14:paraId="051E84A7" w14:textId="77777777" w:rsidR="00324DDD" w:rsidRDefault="00431399">
      <w:pPr>
        <w:spacing w:after="0" w:line="240" w:lineRule="auto"/>
      </w:pPr>
      <w:r>
        <w:t>Pojedinačno zaštićeno kulturno dobro Kninska tvrđava.</w:t>
      </w:r>
    </w:p>
    <w:p w14:paraId="7ED3C06C" w14:textId="77777777" w:rsidR="00324DDD" w:rsidRDefault="00324DDD">
      <w:pPr>
        <w:spacing w:after="0" w:line="240" w:lineRule="auto"/>
      </w:pPr>
    </w:p>
    <w:p w14:paraId="1C89F38F" w14:textId="77777777" w:rsidR="00324DDD" w:rsidRDefault="00431399">
      <w:pPr>
        <w:pStyle w:val="ListParagraph"/>
        <w:numPr>
          <w:ilvl w:val="0"/>
          <w:numId w:val="1"/>
        </w:numPr>
        <w:spacing w:after="0" w:line="240" w:lineRule="auto"/>
        <w:rPr>
          <w:b/>
        </w:rPr>
      </w:pPr>
      <w:r>
        <w:rPr>
          <w:b/>
        </w:rPr>
        <w:t>VRIJEME NA KOJE SE DAJE KONCESIJSKO ODOBRENJE, POČETNI IZNOS I NAČIN ODREĐIVANJA NOVČANE NAKNADE ZA KONCESIJSKO ODOBRENJE</w:t>
      </w:r>
    </w:p>
    <w:p w14:paraId="73518665" w14:textId="77777777" w:rsidR="00324DDD" w:rsidRDefault="00324DDD">
      <w:pPr>
        <w:spacing w:after="0" w:line="240" w:lineRule="auto"/>
      </w:pPr>
    </w:p>
    <w:p w14:paraId="199DBB8B" w14:textId="77777777" w:rsidR="00324DDD" w:rsidRDefault="00431399">
      <w:pPr>
        <w:spacing w:after="0" w:line="240" w:lineRule="auto"/>
        <w:jc w:val="both"/>
      </w:pPr>
      <w:r>
        <w:t xml:space="preserve">Koncesijsko odobrenje za djelatnost navedenu u točki 2. ovog Poziva izdaje se za vremenski period od pet (5) godina od dana sklapanja Ugovora. </w:t>
      </w:r>
    </w:p>
    <w:p w14:paraId="533077DF" w14:textId="77777777" w:rsidR="00324DDD" w:rsidRDefault="00324DDD">
      <w:pPr>
        <w:spacing w:after="0" w:line="240" w:lineRule="auto"/>
        <w:jc w:val="both"/>
      </w:pPr>
    </w:p>
    <w:p w14:paraId="05737E95" w14:textId="77777777" w:rsidR="00324DDD" w:rsidRDefault="00431399">
      <w:pPr>
        <w:spacing w:after="0" w:line="240" w:lineRule="auto"/>
        <w:jc w:val="both"/>
      </w:pPr>
      <w:r>
        <w:t xml:space="preserve">Iznos ponuđene naknade za koncesijsko odobrenje mora biti iskazan u eurima kao ukupni iznos naknade za cijelo vrijeme trajanja koncesijskog odobrenja. </w:t>
      </w:r>
    </w:p>
    <w:p w14:paraId="3ACBC211" w14:textId="77777777" w:rsidR="00324DDD" w:rsidRDefault="00324DDD">
      <w:pPr>
        <w:spacing w:after="0" w:line="240" w:lineRule="auto"/>
      </w:pPr>
    </w:p>
    <w:p w14:paraId="35E0D8E6" w14:textId="77777777" w:rsidR="00324DDD" w:rsidRDefault="00431399">
      <w:pPr>
        <w:spacing w:after="0" w:line="240" w:lineRule="auto"/>
        <w:jc w:val="both"/>
      </w:pPr>
      <w:r>
        <w:t xml:space="preserve">Minimalni iznos za predmetno koncesijsko odobrenje – organizirano vođenje posjetitelja – spuštanje zipline sustavom – </w:t>
      </w:r>
      <w:r>
        <w:rPr>
          <w:b/>
        </w:rPr>
        <w:t>minimalni iznos naknade je 1</w:t>
      </w:r>
      <w:r w:rsidR="001B4ACA">
        <w:rPr>
          <w:b/>
        </w:rPr>
        <w:t>2</w:t>
      </w:r>
      <w:r>
        <w:rPr>
          <w:b/>
        </w:rPr>
        <w:t>.</w:t>
      </w:r>
      <w:r w:rsidR="001B4ACA">
        <w:rPr>
          <w:b/>
        </w:rPr>
        <w:t>0</w:t>
      </w:r>
      <w:r>
        <w:rPr>
          <w:b/>
        </w:rPr>
        <w:t>00,00 eura za cijelo vrijeme trajanja Ugovora</w:t>
      </w:r>
      <w:r>
        <w:t xml:space="preserve"> o koncesijskom odobrenju. Ugovorom o koncesijskom odobrenju definirat će se način plaćanja naknade za koncesijsko odobrenje (broj rata, mjesec i godina izdavanja računa i rok plaćanja računa). </w:t>
      </w:r>
    </w:p>
    <w:p w14:paraId="0DEDB76A" w14:textId="77777777" w:rsidR="00324DDD" w:rsidRDefault="00324DDD">
      <w:pPr>
        <w:spacing w:after="0" w:line="240" w:lineRule="auto"/>
      </w:pPr>
    </w:p>
    <w:p w14:paraId="73A21866" w14:textId="77777777" w:rsidR="00324DDD" w:rsidRDefault="00431399">
      <w:pPr>
        <w:pStyle w:val="ListParagraph"/>
        <w:numPr>
          <w:ilvl w:val="0"/>
          <w:numId w:val="1"/>
        </w:numPr>
        <w:spacing w:after="0" w:line="240" w:lineRule="auto"/>
        <w:rPr>
          <w:b/>
        </w:rPr>
      </w:pPr>
      <w:r>
        <w:rPr>
          <w:b/>
        </w:rPr>
        <w:t>KRITERIJI ZA ODABIR NAJPOVOLJNIJEG PONUDITELJA</w:t>
      </w:r>
    </w:p>
    <w:p w14:paraId="2C8EF86B" w14:textId="77777777" w:rsidR="00324DDD" w:rsidRDefault="00324DDD">
      <w:pPr>
        <w:spacing w:after="0" w:line="240" w:lineRule="auto"/>
      </w:pPr>
    </w:p>
    <w:p w14:paraId="03DCE1FD" w14:textId="77777777" w:rsidR="00324DDD" w:rsidRDefault="00431399">
      <w:pPr>
        <w:spacing w:after="0" w:line="240" w:lineRule="auto"/>
        <w:jc w:val="both"/>
      </w:pPr>
      <w:r>
        <w:t>Kriterij odabira je najviša ponuđena cijena, uz uvjet prihvatljivosti ponude. Ukoliko na nadmetanje pristignu dvije ponude sa jednakom ponuđenom cijenom kao najpovoljnija bit će odabrana ona ponuda koje je pristigla prva.</w:t>
      </w:r>
    </w:p>
    <w:p w14:paraId="4BD65477" w14:textId="77777777" w:rsidR="00324DDD" w:rsidRDefault="00324DDD">
      <w:pPr>
        <w:spacing w:after="0" w:line="240" w:lineRule="auto"/>
        <w:jc w:val="both"/>
      </w:pPr>
    </w:p>
    <w:p w14:paraId="787343DA" w14:textId="77777777" w:rsidR="00324DDD" w:rsidRDefault="00431399">
      <w:pPr>
        <w:spacing w:after="0" w:line="240" w:lineRule="auto"/>
        <w:jc w:val="both"/>
      </w:pPr>
      <w:r>
        <w:t>Cijena ponude izražava se u eurima.</w:t>
      </w:r>
    </w:p>
    <w:p w14:paraId="78FEEE3D" w14:textId="77777777" w:rsidR="00324DDD" w:rsidRDefault="00324DDD">
      <w:pPr>
        <w:spacing w:after="0" w:line="240" w:lineRule="auto"/>
        <w:jc w:val="both"/>
      </w:pPr>
    </w:p>
    <w:p w14:paraId="670697AA" w14:textId="77777777" w:rsidR="00324DDD" w:rsidRDefault="00431399">
      <w:pPr>
        <w:spacing w:after="0" w:line="240" w:lineRule="auto"/>
        <w:jc w:val="both"/>
      </w:pPr>
      <w:r>
        <w:t xml:space="preserve">Cijena ponude se piše brojkama. Cijena ponude je nepromjenjiva za vrijeme trajanja ugovora. </w:t>
      </w:r>
    </w:p>
    <w:p w14:paraId="02F53831" w14:textId="77777777" w:rsidR="00324DDD" w:rsidRDefault="00324DDD">
      <w:pPr>
        <w:spacing w:after="0" w:line="240" w:lineRule="auto"/>
        <w:jc w:val="both"/>
      </w:pPr>
    </w:p>
    <w:p w14:paraId="147964B4" w14:textId="77777777" w:rsidR="00324DDD" w:rsidRDefault="00431399">
      <w:pPr>
        <w:pStyle w:val="ListParagraph"/>
        <w:numPr>
          <w:ilvl w:val="0"/>
          <w:numId w:val="1"/>
        </w:numPr>
        <w:spacing w:after="0" w:line="240" w:lineRule="auto"/>
        <w:rPr>
          <w:b/>
        </w:rPr>
      </w:pPr>
      <w:r>
        <w:rPr>
          <w:b/>
        </w:rPr>
        <w:t>ODREDBE O SPOSOBNOSTI PONUDITELJA I UVJETI ZA SUDJELOVANJE U NADMETANJU</w:t>
      </w:r>
    </w:p>
    <w:p w14:paraId="10190A03" w14:textId="77777777" w:rsidR="00324DDD" w:rsidRDefault="00324DDD">
      <w:pPr>
        <w:spacing w:after="0" w:line="240" w:lineRule="auto"/>
      </w:pPr>
    </w:p>
    <w:p w14:paraId="2BA1DD8C" w14:textId="77777777" w:rsidR="00324DDD" w:rsidRDefault="00431399">
      <w:pPr>
        <w:pStyle w:val="ListParagraph"/>
        <w:numPr>
          <w:ilvl w:val="1"/>
          <w:numId w:val="1"/>
        </w:numPr>
        <w:spacing w:after="0" w:line="240" w:lineRule="auto"/>
        <w:rPr>
          <w:b/>
        </w:rPr>
      </w:pPr>
      <w:r>
        <w:rPr>
          <w:b/>
        </w:rPr>
        <w:t>UVJETI PRAVNE I POSLOVNE SPOSOBNOSTI</w:t>
      </w:r>
    </w:p>
    <w:p w14:paraId="7BBD1022" w14:textId="77777777" w:rsidR="00324DDD" w:rsidRDefault="00324DDD">
      <w:pPr>
        <w:spacing w:after="0" w:line="240" w:lineRule="auto"/>
      </w:pPr>
    </w:p>
    <w:p w14:paraId="1F20E51C" w14:textId="77777777" w:rsidR="00324DDD" w:rsidRDefault="00431399">
      <w:pPr>
        <w:spacing w:after="0" w:line="240" w:lineRule="auto"/>
        <w:jc w:val="both"/>
      </w:pPr>
      <w:r>
        <w:t xml:space="preserve">Ponuditelj je dužan dokazati da je upisan u sudski, obrtni ili drugi odgovarajući registar te da je registriran za obavljanje djelatnosti turističkih usluga aktivnog i pustolovnog turizma. </w:t>
      </w:r>
    </w:p>
    <w:p w14:paraId="4C022748" w14:textId="77777777" w:rsidR="00324DDD" w:rsidRDefault="00324DDD">
      <w:pPr>
        <w:spacing w:after="0" w:line="240" w:lineRule="auto"/>
        <w:jc w:val="both"/>
      </w:pPr>
    </w:p>
    <w:p w14:paraId="09A9D345" w14:textId="77777777" w:rsidR="00324DDD" w:rsidRDefault="00431399">
      <w:pPr>
        <w:spacing w:after="0" w:line="240" w:lineRule="auto"/>
        <w:jc w:val="both"/>
      </w:pPr>
      <w:r>
        <w:t>Kao dokaz sposobnosti za obavljanje profesionalne djelatnosti ponuditelj je dužan dostaviti:</w:t>
      </w:r>
    </w:p>
    <w:p w14:paraId="531AB6F0" w14:textId="77777777" w:rsidR="00324DDD" w:rsidRDefault="00324DDD">
      <w:pPr>
        <w:spacing w:after="0" w:line="240" w:lineRule="auto"/>
        <w:jc w:val="both"/>
      </w:pPr>
    </w:p>
    <w:p w14:paraId="42E8E9DB" w14:textId="77777777" w:rsidR="00324DDD" w:rsidRDefault="00431399">
      <w:pPr>
        <w:pStyle w:val="ListParagraph"/>
        <w:numPr>
          <w:ilvl w:val="0"/>
          <w:numId w:val="2"/>
        </w:numPr>
        <w:spacing w:after="0" w:line="240" w:lineRule="auto"/>
        <w:jc w:val="both"/>
        <w:rPr>
          <w:b/>
        </w:rPr>
      </w:pPr>
      <w:r>
        <w:rPr>
          <w:b/>
        </w:rPr>
        <w:t xml:space="preserve">Izvadak iz sudskog, obrtnog, strukovnog ili drugog odgovarajućeg registra ne stariji od 3 mjeseca od dana objave ovog Poziva. </w:t>
      </w:r>
    </w:p>
    <w:p w14:paraId="7C605A23" w14:textId="77777777" w:rsidR="00324DDD" w:rsidRDefault="00324DDD">
      <w:pPr>
        <w:spacing w:after="0" w:line="240" w:lineRule="auto"/>
        <w:rPr>
          <w:b/>
        </w:rPr>
      </w:pPr>
    </w:p>
    <w:p w14:paraId="176ED9EB" w14:textId="77777777" w:rsidR="00324DDD" w:rsidRDefault="00431399">
      <w:pPr>
        <w:pStyle w:val="ListParagraph"/>
        <w:numPr>
          <w:ilvl w:val="1"/>
          <w:numId w:val="1"/>
        </w:numPr>
        <w:spacing w:after="0" w:line="240" w:lineRule="auto"/>
        <w:rPr>
          <w:b/>
        </w:rPr>
      </w:pPr>
      <w:r>
        <w:rPr>
          <w:b/>
        </w:rPr>
        <w:t>TEHNIČKE I STRUČNE SPOSOBNOSTI</w:t>
      </w:r>
    </w:p>
    <w:p w14:paraId="12AAC0C0" w14:textId="77777777" w:rsidR="00324DDD" w:rsidRDefault="00324DDD">
      <w:pPr>
        <w:spacing w:after="0" w:line="240" w:lineRule="auto"/>
        <w:rPr>
          <w:b/>
        </w:rPr>
      </w:pPr>
    </w:p>
    <w:p w14:paraId="3BB137F4" w14:textId="77777777" w:rsidR="00324DDD" w:rsidRDefault="00431399">
      <w:pPr>
        <w:pStyle w:val="ListParagraph"/>
        <w:numPr>
          <w:ilvl w:val="2"/>
          <w:numId w:val="1"/>
        </w:numPr>
        <w:spacing w:after="0" w:line="240" w:lineRule="auto"/>
        <w:rPr>
          <w:b/>
        </w:rPr>
      </w:pPr>
      <w:r>
        <w:t xml:space="preserve">Ponuditelj mora imati </w:t>
      </w:r>
      <w:r>
        <w:rPr>
          <w:b/>
          <w:u w:val="single"/>
        </w:rPr>
        <w:t>najmanje dvije godine iskustva</w:t>
      </w:r>
      <w:r>
        <w:t xml:space="preserve"> u obavljanju usluga u turizmu koje uključuju turističke usluge aktivnog i pustolovnog turizma</w:t>
      </w:r>
      <w:r>
        <w:rPr>
          <w:b/>
        </w:rPr>
        <w:t xml:space="preserve">. </w:t>
      </w:r>
    </w:p>
    <w:p w14:paraId="18BC59F2" w14:textId="77777777" w:rsidR="00324DDD" w:rsidRDefault="00324DDD">
      <w:pPr>
        <w:spacing w:after="0" w:line="240" w:lineRule="auto"/>
        <w:rPr>
          <w:b/>
        </w:rPr>
      </w:pPr>
    </w:p>
    <w:p w14:paraId="0CD34546" w14:textId="77777777" w:rsidR="00324DDD" w:rsidRDefault="00431399">
      <w:pPr>
        <w:spacing w:after="0" w:line="240" w:lineRule="auto"/>
        <w:jc w:val="both"/>
      </w:pPr>
      <w:r>
        <w:t>Kao dokaz da ima najmanje dvije godine iskustva u obavljanju usluga u turizmu koje uključuju turističke usluge aktivnog i pustolovnog turizma ponuditelj je dužan dostaviti:</w:t>
      </w:r>
    </w:p>
    <w:p w14:paraId="2015564A" w14:textId="77777777" w:rsidR="00324DDD" w:rsidRDefault="00324DDD">
      <w:pPr>
        <w:spacing w:after="0" w:line="240" w:lineRule="auto"/>
        <w:ind w:left="1080"/>
      </w:pPr>
    </w:p>
    <w:p w14:paraId="6D9C0FC6" w14:textId="77777777" w:rsidR="00324DDD" w:rsidRDefault="00431399">
      <w:pPr>
        <w:pStyle w:val="ListParagraph"/>
        <w:numPr>
          <w:ilvl w:val="0"/>
          <w:numId w:val="2"/>
        </w:numPr>
        <w:spacing w:after="0" w:line="240" w:lineRule="auto"/>
        <w:rPr>
          <w:b/>
        </w:rPr>
      </w:pPr>
      <w:r>
        <w:rPr>
          <w:b/>
        </w:rPr>
        <w:t>Izjavu o iskustvu, koja se nalazi u prilogu ovog Poziva (Prilog 1)</w:t>
      </w:r>
    </w:p>
    <w:p w14:paraId="1716164B" w14:textId="77777777" w:rsidR="00324DDD" w:rsidRDefault="00324DDD">
      <w:pPr>
        <w:pStyle w:val="ListParagraph"/>
        <w:spacing w:after="0" w:line="240" w:lineRule="auto"/>
        <w:rPr>
          <w:b/>
        </w:rPr>
      </w:pPr>
    </w:p>
    <w:p w14:paraId="4561FC5C" w14:textId="77777777" w:rsidR="00324DDD" w:rsidRDefault="00431399">
      <w:pPr>
        <w:pStyle w:val="ListParagraph"/>
        <w:numPr>
          <w:ilvl w:val="2"/>
          <w:numId w:val="1"/>
        </w:numPr>
        <w:spacing w:after="0" w:line="240" w:lineRule="auto"/>
        <w:jc w:val="both"/>
        <w:rPr>
          <w:b/>
        </w:rPr>
      </w:pPr>
      <w:r>
        <w:t>U svrhu pružanja usluga u turizmu koje uključuju turističke usluge aktivnog i pustolovnog</w:t>
      </w:r>
    </w:p>
    <w:p w14:paraId="5B1B2957" w14:textId="77777777" w:rsidR="00324DDD" w:rsidRDefault="00431399">
      <w:pPr>
        <w:pStyle w:val="ListParagraph"/>
        <w:spacing w:after="0" w:line="240" w:lineRule="auto"/>
        <w:ind w:left="1080"/>
        <w:jc w:val="both"/>
        <w:rPr>
          <w:b/>
        </w:rPr>
      </w:pPr>
      <w:r>
        <w:t>turizma, a sukladno odredbama Zakona o pružanju usluga u turizmu (NN 130/17, 25/19, 98/19, 42/20, 70/21</w:t>
      </w:r>
      <w:r w:rsidR="007734F8">
        <w:t>, 126/25</w:t>
      </w:r>
      <w:r>
        <w:t xml:space="preserve">) te popisu odgovarajućih uvjerenja, odnosno certifikata, </w:t>
      </w:r>
      <w:r>
        <w:lastRenderedPageBreak/>
        <w:t xml:space="preserve">utvrđenom od strane ovlaštenog Stručnog povjerenstva pri Hrvatskoj gospodarskoj komori, ponuditelj </w:t>
      </w:r>
      <w:r>
        <w:rPr>
          <w:b/>
          <w:u w:val="single"/>
        </w:rPr>
        <w:t>mora dokazati da raspolaže s minimalno 2 (dvije) osobe koje imaju odgovarajuće domaće</w:t>
      </w:r>
      <w:r>
        <w:rPr>
          <w:u w:val="single"/>
        </w:rPr>
        <w:t xml:space="preserve"> </w:t>
      </w:r>
      <w:r>
        <w:rPr>
          <w:b/>
          <w:u w:val="single"/>
        </w:rPr>
        <w:t>ili strano uvjerenje odnosno certifikat</w:t>
      </w:r>
      <w:r>
        <w:rPr>
          <w:u w:val="single"/>
        </w:rPr>
        <w:t xml:space="preserve"> </w:t>
      </w:r>
      <w:r>
        <w:t>kojim se utvrđuje sposobnost i razina vještina za obavljanje aktivnosti, koja aktivnost obuhvaća turističke usluge aktivno</w:t>
      </w:r>
      <w:r w:rsidR="007734F8">
        <w:t>g i</w:t>
      </w:r>
      <w:r>
        <w:t xml:space="preserve"> pustolovnog turizma, koje usluge su predmetom koncesijskog odobrenja</w:t>
      </w:r>
      <w:r>
        <w:rPr>
          <w:b/>
        </w:rPr>
        <w:t xml:space="preserve">. </w:t>
      </w:r>
    </w:p>
    <w:p w14:paraId="3C0DD93B" w14:textId="77777777" w:rsidR="00324DDD" w:rsidRDefault="00324DDD">
      <w:pPr>
        <w:spacing w:after="0" w:line="240" w:lineRule="auto"/>
        <w:jc w:val="both"/>
      </w:pPr>
    </w:p>
    <w:p w14:paraId="7A53721D" w14:textId="77777777" w:rsidR="00324DDD" w:rsidRDefault="00431399">
      <w:pPr>
        <w:spacing w:after="0" w:line="240" w:lineRule="auto"/>
        <w:jc w:val="both"/>
      </w:pPr>
      <w:r>
        <w:t>Kao dokaz da ponuditelj raspolaže s minimalno dvije osobe s traženim uvjerenjima/certifikatima potrebno je dostaviti:</w:t>
      </w:r>
    </w:p>
    <w:p w14:paraId="6E4DBFE3" w14:textId="77777777" w:rsidR="00324DDD" w:rsidRDefault="00324DDD">
      <w:pPr>
        <w:spacing w:after="0" w:line="240" w:lineRule="auto"/>
        <w:jc w:val="both"/>
      </w:pPr>
    </w:p>
    <w:p w14:paraId="37C76352" w14:textId="77777777" w:rsidR="00324DDD" w:rsidRDefault="00431399">
      <w:pPr>
        <w:pStyle w:val="ListParagraph"/>
        <w:numPr>
          <w:ilvl w:val="0"/>
          <w:numId w:val="2"/>
        </w:numPr>
        <w:spacing w:after="0" w:line="240" w:lineRule="auto"/>
        <w:jc w:val="both"/>
        <w:rPr>
          <w:b/>
        </w:rPr>
      </w:pPr>
      <w:r>
        <w:rPr>
          <w:b/>
        </w:rPr>
        <w:t xml:space="preserve">Ugovor ili drugi jednakovrijedni dokument iz kojeg je vidljivo da su ugovorne strane regulirale svoj odnos kojim se stavljaju na raspolaganje ponuditelju za obavljanje usluga u turizmu u periodu trajanja koncesijskog odobrenja te uvjerenje i/ili certifikat za te osobe. </w:t>
      </w:r>
    </w:p>
    <w:p w14:paraId="773A245E" w14:textId="77777777" w:rsidR="00324DDD" w:rsidRDefault="00324DDD">
      <w:pPr>
        <w:spacing w:after="0" w:line="240" w:lineRule="auto"/>
        <w:jc w:val="both"/>
        <w:rPr>
          <w:b/>
        </w:rPr>
      </w:pPr>
    </w:p>
    <w:p w14:paraId="0C92135A" w14:textId="77777777" w:rsidR="00324DDD" w:rsidRDefault="00431399">
      <w:pPr>
        <w:pStyle w:val="ListParagraph"/>
        <w:numPr>
          <w:ilvl w:val="1"/>
          <w:numId w:val="1"/>
        </w:numPr>
        <w:spacing w:after="0" w:line="240" w:lineRule="auto"/>
        <w:jc w:val="both"/>
        <w:rPr>
          <w:b/>
        </w:rPr>
      </w:pPr>
      <w:r>
        <w:rPr>
          <w:b/>
        </w:rPr>
        <w:t>FINANCIJSKA SPOSOBNOST</w:t>
      </w:r>
    </w:p>
    <w:p w14:paraId="5AFD1812" w14:textId="77777777" w:rsidR="00324DDD" w:rsidRDefault="00324DDD">
      <w:pPr>
        <w:spacing w:after="0" w:line="240" w:lineRule="auto"/>
        <w:jc w:val="both"/>
        <w:rPr>
          <w:b/>
        </w:rPr>
      </w:pPr>
    </w:p>
    <w:p w14:paraId="3A91431B" w14:textId="77777777" w:rsidR="00324DDD" w:rsidRDefault="00431399">
      <w:pPr>
        <w:spacing w:after="0" w:line="240" w:lineRule="auto"/>
        <w:jc w:val="both"/>
      </w:pPr>
      <w:r>
        <w:t>Ponuditelj mora dokazati da mu račun/računi u posljednjih 6 (šest) mjeseci, računajući od dana objave ovog Poziva, nije bio blokiran više od 7 (sedam) dana neprekidno te ne više od 15 (petnaest) dana ukupno.</w:t>
      </w:r>
    </w:p>
    <w:p w14:paraId="71C8311B" w14:textId="77777777" w:rsidR="00324DDD" w:rsidRDefault="00324DDD">
      <w:pPr>
        <w:spacing w:after="0" w:line="240" w:lineRule="auto"/>
        <w:jc w:val="both"/>
      </w:pPr>
    </w:p>
    <w:p w14:paraId="2810D1E5" w14:textId="77777777" w:rsidR="00324DDD" w:rsidRDefault="00431399">
      <w:pPr>
        <w:spacing w:after="0" w:line="240" w:lineRule="auto"/>
        <w:jc w:val="both"/>
      </w:pPr>
      <w:r>
        <w:t xml:space="preserve">Procjena je davatelja koncesijskog odobrenja da neprekidna blokada računa u trajanju dužem od 7 (sedam) dana , odnosno ukupno trajanje blokade računa od 15 (petnaest) dana u razdoblju od posljednjih 6 (šest) mjeseci može ugroziti ponuditeljevu sposobnost pravodobnog podmirivanja svih obveza koje nastaju kao rezultat poslovnih procesa, a pretpostavka su kontinuiranog obavljanja djelatnosti u razdoblju trajanja ugovora. </w:t>
      </w:r>
    </w:p>
    <w:p w14:paraId="2851060D" w14:textId="77777777" w:rsidR="00324DDD" w:rsidRDefault="00324DDD">
      <w:pPr>
        <w:spacing w:after="0" w:line="240" w:lineRule="auto"/>
        <w:jc w:val="both"/>
      </w:pPr>
    </w:p>
    <w:p w14:paraId="4761DB9E" w14:textId="77777777" w:rsidR="00324DDD" w:rsidRDefault="00431399">
      <w:pPr>
        <w:spacing w:after="0" w:line="240" w:lineRule="auto"/>
        <w:jc w:val="both"/>
      </w:pPr>
      <w:r>
        <w:t>Kao dokaz financijske sposobnosti ponuditelja potrebno je dostaviti:</w:t>
      </w:r>
    </w:p>
    <w:p w14:paraId="10330D66" w14:textId="77777777" w:rsidR="00324DDD" w:rsidRDefault="00324DDD">
      <w:pPr>
        <w:spacing w:after="0" w:line="240" w:lineRule="auto"/>
        <w:jc w:val="both"/>
      </w:pPr>
    </w:p>
    <w:p w14:paraId="1195C318" w14:textId="77777777" w:rsidR="00324DDD" w:rsidRDefault="00431399">
      <w:pPr>
        <w:pStyle w:val="ListParagraph"/>
        <w:numPr>
          <w:ilvl w:val="0"/>
          <w:numId w:val="2"/>
        </w:numPr>
        <w:spacing w:after="0" w:line="240" w:lineRule="auto"/>
        <w:jc w:val="both"/>
        <w:rPr>
          <w:b/>
        </w:rPr>
      </w:pPr>
      <w:r>
        <w:rPr>
          <w:b/>
        </w:rPr>
        <w:t>Dokument izdan od bankarskih ili drugih financijskih institucija kojim se dokazuje solventnost gospodarskog subjekta u obliku BON1/BON2/SOL2.</w:t>
      </w:r>
    </w:p>
    <w:p w14:paraId="396A3CAC" w14:textId="77777777" w:rsidR="00324DDD" w:rsidRDefault="00324DDD">
      <w:pPr>
        <w:spacing w:after="0" w:line="240" w:lineRule="auto"/>
        <w:jc w:val="both"/>
        <w:rPr>
          <w:b/>
        </w:rPr>
      </w:pPr>
    </w:p>
    <w:p w14:paraId="3BA65ADE" w14:textId="77777777" w:rsidR="00324DDD" w:rsidRDefault="00431399">
      <w:pPr>
        <w:spacing w:after="0" w:line="240" w:lineRule="auto"/>
        <w:jc w:val="both"/>
        <w:rPr>
          <w:b/>
          <w:u w:val="single"/>
        </w:rPr>
      </w:pPr>
      <w:r>
        <w:rPr>
          <w:b/>
          <w:u w:val="single"/>
        </w:rPr>
        <w:t>Na poziv se ne mogu prijaviti fizičke ili pravne osobe koje imaju dospjele nepodmirene obveze ili čija su povezana društva dužnici prema državnom proračunu, Gradu Kninu i Kninskom muzeju.</w:t>
      </w:r>
    </w:p>
    <w:p w14:paraId="77F8BBF4" w14:textId="77777777" w:rsidR="00324DDD" w:rsidRDefault="00324DDD">
      <w:pPr>
        <w:spacing w:after="0" w:line="240" w:lineRule="auto"/>
        <w:jc w:val="both"/>
      </w:pPr>
    </w:p>
    <w:p w14:paraId="1C4F8085" w14:textId="77777777" w:rsidR="00324DDD" w:rsidRDefault="00324DDD">
      <w:pPr>
        <w:spacing w:after="0" w:line="240" w:lineRule="auto"/>
        <w:jc w:val="both"/>
      </w:pPr>
    </w:p>
    <w:p w14:paraId="310231FA" w14:textId="77777777" w:rsidR="00324DDD" w:rsidRDefault="00431399">
      <w:pPr>
        <w:pStyle w:val="ListParagraph"/>
        <w:numPr>
          <w:ilvl w:val="0"/>
          <w:numId w:val="1"/>
        </w:numPr>
        <w:spacing w:after="0" w:line="240" w:lineRule="auto"/>
        <w:jc w:val="both"/>
        <w:rPr>
          <w:b/>
        </w:rPr>
      </w:pPr>
      <w:r>
        <w:rPr>
          <w:b/>
        </w:rPr>
        <w:t>NAČIN IZRADE PONUDE, ROK I NAČIN DOSTAVE PONUDE</w:t>
      </w:r>
    </w:p>
    <w:p w14:paraId="3C441E7C" w14:textId="77777777" w:rsidR="00324DDD" w:rsidRDefault="00324DDD">
      <w:pPr>
        <w:spacing w:after="0" w:line="240" w:lineRule="auto"/>
        <w:jc w:val="both"/>
      </w:pPr>
    </w:p>
    <w:p w14:paraId="1C524CA5" w14:textId="77777777" w:rsidR="00324DDD" w:rsidRDefault="00431399">
      <w:pPr>
        <w:spacing w:after="0" w:line="240" w:lineRule="auto"/>
        <w:jc w:val="both"/>
      </w:pPr>
      <w:r>
        <w:t>Ponuda se izrađuje u pisanom obliku na hrvatskom jeziku, latiničnom pismu i piše se neizbrisivom tintom.</w:t>
      </w:r>
    </w:p>
    <w:p w14:paraId="1C53285D" w14:textId="77777777" w:rsidR="00324DDD" w:rsidRDefault="00324DDD">
      <w:pPr>
        <w:spacing w:after="0" w:line="240" w:lineRule="auto"/>
        <w:jc w:val="both"/>
      </w:pPr>
    </w:p>
    <w:p w14:paraId="3D404A22" w14:textId="77777777" w:rsidR="00324DDD" w:rsidRDefault="00431399">
      <w:pPr>
        <w:spacing w:after="0" w:line="240" w:lineRule="auto"/>
        <w:jc w:val="both"/>
      </w:pPr>
      <w:r>
        <w:t xml:space="preserve">Izjave i obrasci koji se prilažu ponudi moraju biti potpisane od osobe ovlaštene za zastupanje ponuditelja. Isprave koje se prilažu ponudi, a koje izdaju sudovi, tijela državne uprave, te pravne osobe s javnim ovlastima, ponuditelji mogu dostaviti u neovjerenoj preslici, izuzev Potvrde o stanju poreznog duga ponuditelja izdane od nadležne porezne uprave, ne starije od 30 dana od dana objave ovog Poziva, ili jednakovrijedan dokument nadležnog tijela države sjedišta ponuditelja koja se dostavlja u izvorniku ili ovjerenoj preslici. </w:t>
      </w:r>
    </w:p>
    <w:p w14:paraId="6668C5BA" w14:textId="77777777" w:rsidR="00324DDD" w:rsidRDefault="00324DDD">
      <w:pPr>
        <w:spacing w:after="0" w:line="240" w:lineRule="auto"/>
        <w:jc w:val="both"/>
      </w:pPr>
    </w:p>
    <w:p w14:paraId="5C76666E" w14:textId="77777777" w:rsidR="00324DDD" w:rsidRDefault="00431399">
      <w:pPr>
        <w:spacing w:after="0" w:line="240" w:lineRule="auto"/>
        <w:jc w:val="both"/>
      </w:pPr>
      <w:r>
        <w:t xml:space="preserve">Davatelj koncesijskog odobrenja može prije donošenja odluke o davanju koncesijskog odobrenja od najpovoljnijeg ponuditelja s kojm namjerava sklopiti Ugovor zatražiti dostavu na uvid izvornika ili ovjernih preslika svih dokumenata koji su traženi uz ponudu. </w:t>
      </w:r>
    </w:p>
    <w:p w14:paraId="45447F73" w14:textId="77777777" w:rsidR="00324DDD" w:rsidRDefault="00324DDD">
      <w:pPr>
        <w:spacing w:after="0" w:line="240" w:lineRule="auto"/>
        <w:jc w:val="both"/>
      </w:pPr>
    </w:p>
    <w:p w14:paraId="6FDA316C" w14:textId="77777777" w:rsidR="00324DDD" w:rsidRDefault="00431399">
      <w:pPr>
        <w:spacing w:after="0" w:line="240" w:lineRule="auto"/>
        <w:jc w:val="both"/>
        <w:rPr>
          <w:b/>
        </w:rPr>
      </w:pPr>
      <w:r>
        <w:lastRenderedPageBreak/>
        <w:t xml:space="preserve">Ponude se dostavljaju </w:t>
      </w:r>
      <w:r>
        <w:rPr>
          <w:b/>
        </w:rPr>
        <w:t>preporučenom poštanskom pošiljkom s povratnicom na adresu Kninskog muzeja ili neposrednom predajom u pisarnicu Kninskog muzeja, u zatvorenoj omotnici na kojoj na prednjoj strani mora biti naznačeno:</w:t>
      </w:r>
    </w:p>
    <w:p w14:paraId="20A6E37D" w14:textId="77777777" w:rsidR="00324DDD" w:rsidRDefault="00324DDD">
      <w:pPr>
        <w:spacing w:after="0" w:line="240" w:lineRule="auto"/>
        <w:jc w:val="center"/>
        <w:rPr>
          <w:b/>
        </w:rPr>
      </w:pPr>
    </w:p>
    <w:p w14:paraId="3D71F193" w14:textId="77777777" w:rsidR="00324DDD" w:rsidRDefault="00431399">
      <w:pPr>
        <w:spacing w:after="0" w:line="240" w:lineRule="auto"/>
        <w:jc w:val="center"/>
        <w:rPr>
          <w:b/>
        </w:rPr>
      </w:pPr>
      <w:r>
        <w:rPr>
          <w:b/>
        </w:rPr>
        <w:t>KNINSKI MUZEJ</w:t>
      </w:r>
    </w:p>
    <w:p w14:paraId="574D72F6" w14:textId="77777777" w:rsidR="00324DDD" w:rsidRDefault="00431399">
      <w:pPr>
        <w:spacing w:after="0" w:line="240" w:lineRule="auto"/>
        <w:jc w:val="center"/>
        <w:rPr>
          <w:b/>
        </w:rPr>
      </w:pPr>
      <w:r>
        <w:rPr>
          <w:b/>
        </w:rPr>
        <w:t>Tvrđava 3</w:t>
      </w:r>
    </w:p>
    <w:p w14:paraId="51402A0C" w14:textId="77777777" w:rsidR="00324DDD" w:rsidRDefault="00431399">
      <w:pPr>
        <w:spacing w:after="0" w:line="240" w:lineRule="auto"/>
        <w:jc w:val="center"/>
        <w:rPr>
          <w:b/>
        </w:rPr>
      </w:pPr>
      <w:r>
        <w:rPr>
          <w:b/>
        </w:rPr>
        <w:t>22 300 KNIN</w:t>
      </w:r>
    </w:p>
    <w:p w14:paraId="2599F0AB" w14:textId="77777777" w:rsidR="00324DDD" w:rsidRDefault="00324DDD">
      <w:pPr>
        <w:spacing w:after="0" w:line="240" w:lineRule="auto"/>
        <w:jc w:val="center"/>
        <w:rPr>
          <w:b/>
        </w:rPr>
      </w:pPr>
    </w:p>
    <w:p w14:paraId="1DB28F96" w14:textId="77777777" w:rsidR="00324DDD" w:rsidRDefault="00431399">
      <w:pPr>
        <w:spacing w:after="0" w:line="240" w:lineRule="auto"/>
        <w:jc w:val="center"/>
        <w:rPr>
          <w:b/>
        </w:rPr>
      </w:pPr>
      <w:r>
        <w:rPr>
          <w:b/>
        </w:rPr>
        <w:t>S naznakom:</w:t>
      </w:r>
    </w:p>
    <w:p w14:paraId="663B418F" w14:textId="77777777" w:rsidR="00324DDD" w:rsidRDefault="00431399">
      <w:pPr>
        <w:spacing w:after="0" w:line="240" w:lineRule="auto"/>
        <w:jc w:val="center"/>
        <w:rPr>
          <w:b/>
        </w:rPr>
      </w:pPr>
      <w:r>
        <w:rPr>
          <w:b/>
        </w:rPr>
        <w:t>„NE OTVARAJ – PONUDA U POSTUPKU DODJELE KONCESIJSKOG ODOBRENJA – ZIPLINE“</w:t>
      </w:r>
    </w:p>
    <w:p w14:paraId="0A4F0383" w14:textId="77777777" w:rsidR="00324DDD" w:rsidRDefault="00324DDD">
      <w:pPr>
        <w:spacing w:after="0" w:line="240" w:lineRule="auto"/>
        <w:jc w:val="center"/>
        <w:rPr>
          <w:b/>
        </w:rPr>
      </w:pPr>
    </w:p>
    <w:p w14:paraId="14467609" w14:textId="77777777" w:rsidR="00324DDD" w:rsidRDefault="00324DDD">
      <w:pPr>
        <w:spacing w:after="0" w:line="240" w:lineRule="auto"/>
        <w:jc w:val="center"/>
        <w:rPr>
          <w:b/>
        </w:rPr>
      </w:pPr>
    </w:p>
    <w:p w14:paraId="6E2AE8A5" w14:textId="77777777" w:rsidR="00324DDD" w:rsidRDefault="00431399">
      <w:pPr>
        <w:spacing w:after="0" w:line="240" w:lineRule="auto"/>
        <w:jc w:val="both"/>
      </w:pPr>
      <w:r>
        <w:t>Ponuda sadrži:</w:t>
      </w:r>
    </w:p>
    <w:p w14:paraId="7F2BF6AD" w14:textId="77777777" w:rsidR="00324DDD" w:rsidRDefault="00324DDD">
      <w:pPr>
        <w:spacing w:after="0" w:line="240" w:lineRule="auto"/>
        <w:jc w:val="both"/>
        <w:rPr>
          <w:b/>
        </w:rPr>
      </w:pPr>
    </w:p>
    <w:p w14:paraId="54A34B0D" w14:textId="77777777" w:rsidR="00324DDD" w:rsidRDefault="00431399">
      <w:pPr>
        <w:pStyle w:val="ListParagraph"/>
        <w:numPr>
          <w:ilvl w:val="0"/>
          <w:numId w:val="2"/>
        </w:numPr>
        <w:spacing w:after="0" w:line="240" w:lineRule="auto"/>
        <w:jc w:val="both"/>
      </w:pPr>
      <w:r>
        <w:t>Obrazac A – Ponudbeni list,</w:t>
      </w:r>
    </w:p>
    <w:p w14:paraId="17830379" w14:textId="77777777" w:rsidR="00324DDD" w:rsidRDefault="00431399">
      <w:pPr>
        <w:pStyle w:val="ListParagraph"/>
        <w:numPr>
          <w:ilvl w:val="0"/>
          <w:numId w:val="2"/>
        </w:numPr>
        <w:spacing w:after="0" w:line="240" w:lineRule="auto"/>
        <w:jc w:val="both"/>
      </w:pPr>
      <w:r>
        <w:t>Izvadak iz sudskog, obrtnog ili strukovnog ili drugog odgovarajućeg registra, ne stariji od 3 mjeseca od objave ovog Poziva,</w:t>
      </w:r>
    </w:p>
    <w:p w14:paraId="1828F2F4" w14:textId="77777777" w:rsidR="00324DDD" w:rsidRDefault="00431399">
      <w:pPr>
        <w:pStyle w:val="ListParagraph"/>
        <w:numPr>
          <w:ilvl w:val="0"/>
          <w:numId w:val="2"/>
        </w:numPr>
        <w:spacing w:after="0" w:line="240" w:lineRule="auto"/>
        <w:jc w:val="both"/>
      </w:pPr>
      <w:r>
        <w:t xml:space="preserve">Uvjerenje nadležnog suda da se protiv ovlaštene osobe ponuditelja ne vodi kazneni postupak, ne starije od 6 mjeseci od dana objave ovog Poziva, </w:t>
      </w:r>
    </w:p>
    <w:p w14:paraId="75FD44BE" w14:textId="77777777" w:rsidR="00324DDD" w:rsidRDefault="00431399">
      <w:pPr>
        <w:pStyle w:val="ListParagraph"/>
        <w:numPr>
          <w:ilvl w:val="0"/>
          <w:numId w:val="2"/>
        </w:numPr>
        <w:spacing w:after="0" w:line="240" w:lineRule="auto"/>
        <w:jc w:val="both"/>
      </w:pPr>
      <w:r>
        <w:t xml:space="preserve">Izvornik ili ovjerenu presliku potvrde o stanju poreznog duga ponuditelja izdane od strane nadležne porezne uprave Ministarstva financija, ne starija od 30 dana od dana objave ovog Poziva, ili jednakovrijedan dokument nadležnog tijela države sjediša ponuditelja, </w:t>
      </w:r>
    </w:p>
    <w:p w14:paraId="10431F84" w14:textId="77777777" w:rsidR="00324DDD" w:rsidRDefault="00431399">
      <w:pPr>
        <w:pStyle w:val="ListParagraph"/>
        <w:numPr>
          <w:ilvl w:val="0"/>
          <w:numId w:val="2"/>
        </w:numPr>
        <w:spacing w:after="0" w:line="240" w:lineRule="auto"/>
        <w:jc w:val="both"/>
      </w:pPr>
      <w:r>
        <w:t>Izjava o iskustvu,</w:t>
      </w:r>
    </w:p>
    <w:p w14:paraId="7A1CD368" w14:textId="77777777" w:rsidR="00324DDD" w:rsidRDefault="00431399">
      <w:pPr>
        <w:pStyle w:val="ListParagraph"/>
        <w:numPr>
          <w:ilvl w:val="0"/>
          <w:numId w:val="2"/>
        </w:numPr>
        <w:spacing w:after="0" w:line="240" w:lineRule="auto"/>
        <w:jc w:val="both"/>
      </w:pPr>
      <w:r>
        <w:t>Ugovor ili drugi jednakovrijedan dokument iz kojeg je vidljivo da su ugovorne strane regulirale svoj odnos kojim se stavljaju na raspolaganje ponuditelju za obavljanje usluga u turizmu u periodu trajanja koncesijskog odobrenja te uvjerenje i/ili certifikat za te osobe,</w:t>
      </w:r>
    </w:p>
    <w:p w14:paraId="3EE72F6C" w14:textId="77777777" w:rsidR="00324DDD" w:rsidRDefault="00431399">
      <w:pPr>
        <w:pStyle w:val="ListParagraph"/>
        <w:numPr>
          <w:ilvl w:val="0"/>
          <w:numId w:val="2"/>
        </w:numPr>
        <w:spacing w:after="0" w:line="240" w:lineRule="auto"/>
        <w:jc w:val="both"/>
      </w:pPr>
      <w:r>
        <w:t>BON1/BON2/SOL2</w:t>
      </w:r>
    </w:p>
    <w:p w14:paraId="461318C7" w14:textId="77777777" w:rsidR="00324DDD" w:rsidRDefault="00431399">
      <w:pPr>
        <w:pStyle w:val="ListParagraph"/>
        <w:numPr>
          <w:ilvl w:val="0"/>
          <w:numId w:val="2"/>
        </w:numPr>
        <w:spacing w:after="0" w:line="240" w:lineRule="auto"/>
        <w:jc w:val="both"/>
      </w:pPr>
      <w:r>
        <w:t xml:space="preserve">Plan i program rada te način obavljanja djelatnosti za koju se traži koncesijsko odobrenje s cjenikom usluga. </w:t>
      </w:r>
    </w:p>
    <w:p w14:paraId="65AA5C43" w14:textId="77777777" w:rsidR="00324DDD" w:rsidRDefault="00324DDD">
      <w:pPr>
        <w:spacing w:after="0" w:line="240" w:lineRule="auto"/>
        <w:jc w:val="both"/>
        <w:rPr>
          <w:b/>
        </w:rPr>
      </w:pPr>
    </w:p>
    <w:p w14:paraId="53A26B9A" w14:textId="70826B5C" w:rsidR="00324DDD" w:rsidRDefault="00431399">
      <w:pPr>
        <w:spacing w:after="0" w:line="240" w:lineRule="auto"/>
        <w:jc w:val="both"/>
        <w:rPr>
          <w:b/>
          <w:u w:val="single"/>
        </w:rPr>
      </w:pPr>
      <w:r w:rsidRPr="00265329">
        <w:rPr>
          <w:b/>
          <w:u w:val="single"/>
        </w:rPr>
        <w:t xml:space="preserve">Rok za dostavu ponuda je </w:t>
      </w:r>
      <w:r w:rsidR="00265329" w:rsidRPr="00265329">
        <w:rPr>
          <w:b/>
          <w:u w:val="single"/>
        </w:rPr>
        <w:t>23. ožujka</w:t>
      </w:r>
      <w:r w:rsidRPr="00265329">
        <w:rPr>
          <w:b/>
          <w:u w:val="single"/>
        </w:rPr>
        <w:t xml:space="preserve"> 202</w:t>
      </w:r>
      <w:r w:rsidR="004467C4" w:rsidRPr="00265329">
        <w:rPr>
          <w:b/>
          <w:u w:val="single"/>
        </w:rPr>
        <w:t>6</w:t>
      </w:r>
      <w:r w:rsidRPr="00265329">
        <w:rPr>
          <w:b/>
          <w:u w:val="single"/>
        </w:rPr>
        <w:t>. godine do 1</w:t>
      </w:r>
      <w:r w:rsidR="004467C4" w:rsidRPr="00265329">
        <w:rPr>
          <w:b/>
          <w:u w:val="single"/>
        </w:rPr>
        <w:t>4</w:t>
      </w:r>
      <w:r w:rsidRPr="00265329">
        <w:rPr>
          <w:b/>
          <w:u w:val="single"/>
        </w:rPr>
        <w:t>:00 sati, te do tog roka ponuda mora biti zaprimljena od strane davatelja koncesijskog odobrenja, bez obzira na način dostave.</w:t>
      </w:r>
      <w:r>
        <w:rPr>
          <w:b/>
          <w:u w:val="single"/>
        </w:rPr>
        <w:t xml:space="preserve"> </w:t>
      </w:r>
    </w:p>
    <w:p w14:paraId="1906D70D" w14:textId="77777777" w:rsidR="00324DDD" w:rsidRDefault="00324DDD">
      <w:pPr>
        <w:spacing w:after="0" w:line="240" w:lineRule="auto"/>
        <w:jc w:val="both"/>
        <w:rPr>
          <w:b/>
          <w:u w:val="single"/>
        </w:rPr>
      </w:pPr>
    </w:p>
    <w:p w14:paraId="3674DAFA" w14:textId="77777777" w:rsidR="00324DDD" w:rsidRDefault="00431399">
      <w:pPr>
        <w:spacing w:after="0" w:line="240" w:lineRule="auto"/>
        <w:jc w:val="both"/>
      </w:pPr>
      <w:r>
        <w:t xml:space="preserve">Nepotpune i nepravodobne ponude neće se razmatrati. </w:t>
      </w:r>
    </w:p>
    <w:p w14:paraId="3C0166B6" w14:textId="77777777" w:rsidR="00324DDD" w:rsidRDefault="00324DDD">
      <w:pPr>
        <w:spacing w:after="0" w:line="240" w:lineRule="auto"/>
        <w:jc w:val="both"/>
      </w:pPr>
    </w:p>
    <w:p w14:paraId="1CCE2F4F" w14:textId="77777777" w:rsidR="00324DDD" w:rsidRDefault="00431399">
      <w:pPr>
        <w:spacing w:after="0" w:line="240" w:lineRule="auto"/>
        <w:jc w:val="both"/>
      </w:pPr>
      <w:r>
        <w:t xml:space="preserve">Iznimno od prethodnog stavka ukoliko na Poziv pristigne samo jedna ponuda koja ne sadrži sve tražene isprave i </w:t>
      </w:r>
      <w:r w:rsidRPr="0027538C">
        <w:t>dokaze, pozvat</w:t>
      </w:r>
      <w:r>
        <w:t xml:space="preserve"> će se ponuditelj da u roku od 5 (pet) dana od dana primitka poziva dopuni svoju ponudu. U slučaju da ponuditelj u ostavljenom roku ne dopuni svoju ponudu ista će se smatrati nepotpunom.</w:t>
      </w:r>
    </w:p>
    <w:p w14:paraId="2CF99F59" w14:textId="77777777" w:rsidR="00324DDD" w:rsidRDefault="00324DDD">
      <w:pPr>
        <w:spacing w:after="0" w:line="240" w:lineRule="auto"/>
        <w:jc w:val="both"/>
      </w:pPr>
    </w:p>
    <w:p w14:paraId="7F62F544" w14:textId="77777777" w:rsidR="00324DDD" w:rsidRDefault="00431399">
      <w:pPr>
        <w:spacing w:after="0" w:line="240" w:lineRule="auto"/>
        <w:jc w:val="both"/>
      </w:pPr>
      <w:r>
        <w:t xml:space="preserve">Ponuditeljima čije ponude nisu zaprimljene u roku za dostavu ponuda obilježit će se kao zakašnjele, te će se neotvorene vratiti ponuditeljima uz obavijest ravnatelja, preporučenom poštom ili na drugi načim kojim se dostava može dokazati. </w:t>
      </w:r>
    </w:p>
    <w:p w14:paraId="12682D0A" w14:textId="77777777" w:rsidR="00324DDD" w:rsidRDefault="00324DDD">
      <w:pPr>
        <w:spacing w:after="0" w:line="240" w:lineRule="auto"/>
        <w:jc w:val="both"/>
      </w:pPr>
    </w:p>
    <w:p w14:paraId="41948B82" w14:textId="21D56BEC" w:rsidR="00324DDD" w:rsidRDefault="00431399">
      <w:pPr>
        <w:spacing w:after="0" w:line="240" w:lineRule="auto"/>
        <w:jc w:val="both"/>
      </w:pPr>
      <w:r>
        <w:t xml:space="preserve">Otvaranje ponuda </w:t>
      </w:r>
      <w:r w:rsidR="0027538C">
        <w:t xml:space="preserve">je javno i održat će se </w:t>
      </w:r>
      <w:r w:rsidR="00265329" w:rsidRPr="00265329">
        <w:t>24. ožujka</w:t>
      </w:r>
      <w:r w:rsidR="0027538C" w:rsidRPr="00265329">
        <w:t xml:space="preserve"> 202</w:t>
      </w:r>
      <w:r w:rsidR="004467C4" w:rsidRPr="00265329">
        <w:t>6</w:t>
      </w:r>
      <w:r w:rsidR="0027538C" w:rsidRPr="00265329">
        <w:t xml:space="preserve">. godine u </w:t>
      </w:r>
      <w:r w:rsidR="00265329" w:rsidRPr="00265329">
        <w:t>10:00</w:t>
      </w:r>
      <w:r w:rsidR="0027538C" w:rsidRPr="00265329">
        <w:t xml:space="preserve"> sati u Kninskom muzeju.</w:t>
      </w:r>
      <w:r>
        <w:t xml:space="preserve"> </w:t>
      </w:r>
    </w:p>
    <w:p w14:paraId="7AB8E0E0" w14:textId="77777777" w:rsidR="00324DDD" w:rsidRDefault="00324DDD">
      <w:pPr>
        <w:spacing w:after="0" w:line="240" w:lineRule="auto"/>
        <w:jc w:val="both"/>
      </w:pPr>
    </w:p>
    <w:p w14:paraId="2197EBBC" w14:textId="77777777" w:rsidR="00324DDD" w:rsidRDefault="00431399">
      <w:pPr>
        <w:pStyle w:val="ListParagraph"/>
        <w:numPr>
          <w:ilvl w:val="0"/>
          <w:numId w:val="1"/>
        </w:numPr>
        <w:spacing w:after="0" w:line="240" w:lineRule="auto"/>
        <w:jc w:val="both"/>
        <w:rPr>
          <w:b/>
        </w:rPr>
      </w:pPr>
      <w:r>
        <w:rPr>
          <w:b/>
        </w:rPr>
        <w:t>OSTALI UVJETI KOJIH SE ODABRANI PONUDITELJ MORA PRIDRŽAVATI</w:t>
      </w:r>
    </w:p>
    <w:p w14:paraId="5C3B5699" w14:textId="77777777" w:rsidR="00324DDD" w:rsidRDefault="00324DDD">
      <w:pPr>
        <w:spacing w:after="0" w:line="240" w:lineRule="auto"/>
        <w:jc w:val="both"/>
      </w:pPr>
    </w:p>
    <w:p w14:paraId="6B761A79" w14:textId="77777777" w:rsidR="00324DDD" w:rsidRDefault="00431399">
      <w:pPr>
        <w:spacing w:after="0" w:line="240" w:lineRule="auto"/>
        <w:jc w:val="both"/>
      </w:pPr>
      <w:r>
        <w:t xml:space="preserve">Koncesijsko odobrenje za obavljanje djelatnosti organizirano vođenje posjetitelja – spuštanje zipline sustavom daje se za pojedinačno zaštićeno kulturno dobro – Kninsku tvrđavu. Zipline sustav dijelom obuhvaća i zaštićenu Kulturno-povijesnu cjelinu grada Knina, kao i zaštićeni krajobraz prirode Gornji </w:t>
      </w:r>
      <w:r>
        <w:lastRenderedPageBreak/>
        <w:t xml:space="preserve">tok Krka. Sukladno navedenom, odabrani ponuditelj dužan je obavljati predmetnu djelatnosti s povećanom pažnjom te ne smije negativno utjecati na zaštićena kulturna dobra niti na prirodu i okoliš. </w:t>
      </w:r>
    </w:p>
    <w:p w14:paraId="2CE28D91" w14:textId="77777777" w:rsidR="00324DDD" w:rsidRDefault="00324DDD">
      <w:pPr>
        <w:spacing w:after="0" w:line="240" w:lineRule="auto"/>
        <w:jc w:val="both"/>
      </w:pPr>
    </w:p>
    <w:p w14:paraId="0A5DC607" w14:textId="77777777" w:rsidR="00324DDD" w:rsidRDefault="00431399">
      <w:pPr>
        <w:spacing w:after="0" w:line="240" w:lineRule="auto"/>
        <w:jc w:val="both"/>
      </w:pPr>
      <w:r>
        <w:t xml:space="preserve">Budući ovlaštenik koncesijskog odobrenja je dužan poduzimati mjere zaštite i očuvanja kulturnog dobra na način i pod uvjetima utvrđenim Zakonom o zaštiti i očuvanju kulturnih dobara. Radnje koje bi mogle narušiti cjelovitost i/ili prouzročiti promjene na kulturnom dobru, a koje se prema posebnom propisu ne smatraju građenjem, mogu se poduzimati uz prethodno odobrenje nadležnog Konzervatorskog odjela u Šibeniku.  </w:t>
      </w:r>
    </w:p>
    <w:p w14:paraId="4A829F8F" w14:textId="77777777" w:rsidR="00324DDD" w:rsidRDefault="00324DDD">
      <w:pPr>
        <w:spacing w:after="0" w:line="240" w:lineRule="auto"/>
        <w:jc w:val="both"/>
      </w:pPr>
    </w:p>
    <w:p w14:paraId="10300074" w14:textId="77777777" w:rsidR="00324DDD" w:rsidRDefault="00431399">
      <w:pPr>
        <w:spacing w:after="0" w:line="240" w:lineRule="auto"/>
        <w:jc w:val="both"/>
      </w:pPr>
      <w:r>
        <w:t xml:space="preserve">Za sve zahvate koji nisu predmet koncesijskog odobrenja potrebno je ishoditi posebno odobrenje. </w:t>
      </w:r>
    </w:p>
    <w:p w14:paraId="1C8E0AE7" w14:textId="77777777" w:rsidR="00324DDD" w:rsidRDefault="00324DDD">
      <w:pPr>
        <w:spacing w:after="0" w:line="240" w:lineRule="auto"/>
        <w:jc w:val="both"/>
      </w:pPr>
    </w:p>
    <w:p w14:paraId="10451291" w14:textId="77777777" w:rsidR="00324DDD" w:rsidRDefault="00431399">
      <w:pPr>
        <w:spacing w:after="0" w:line="240" w:lineRule="auto"/>
        <w:jc w:val="both"/>
      </w:pPr>
      <w:r>
        <w:t xml:space="preserve">Za postavljanje informativnih ploča na kninskoj tvrđavi i u Kulturno-povijesnoj cjelini u gradu Kninu potrebno je ishoditi uvjete i prethodnu suglasnost nadležnog Konzervatorskog odjela u Šibeniku. </w:t>
      </w:r>
    </w:p>
    <w:p w14:paraId="44E60590" w14:textId="77777777" w:rsidR="00324DDD" w:rsidRDefault="00324DDD">
      <w:pPr>
        <w:spacing w:after="0" w:line="240" w:lineRule="auto"/>
        <w:jc w:val="both"/>
      </w:pPr>
    </w:p>
    <w:p w14:paraId="47704AB1" w14:textId="77777777" w:rsidR="00324DDD" w:rsidRPr="00D95F67" w:rsidRDefault="00431399">
      <w:pPr>
        <w:spacing w:after="0" w:line="240" w:lineRule="auto"/>
        <w:jc w:val="both"/>
      </w:pPr>
      <w:r>
        <w:t>Budući ovlaštenik će pri sklapanju Ugovora o koncesijskom odobrenju za obavljanje djelatnosti Zapisnikom o primopredaji preuzeti kompletnu građevinu zipline konstrukcije prilagođenu i za spuštanje osoba s invaliditetom te pripadajuću opremu. Zipline konstrukcija se sastoji od dvije zipline sajle, dva pomoćna zipline užeta koja se nalaze neposredno uz zipline sajle, odlazno-dolazne platforme (tri komada), pokaznog poligona na Marunuši te dva mehanička krana koji omogućavaju pristup osobama s invaliditetom</w:t>
      </w:r>
      <w:r w:rsidRPr="00D95F67">
        <w:t xml:space="preserve">. Oprema se sastoji od sljedećeg: </w:t>
      </w:r>
    </w:p>
    <w:p w14:paraId="39EE38ED" w14:textId="77777777" w:rsidR="00D95F67" w:rsidRDefault="00D95F67" w:rsidP="00D95F67">
      <w:pPr>
        <w:pStyle w:val="ListParagraph"/>
        <w:numPr>
          <w:ilvl w:val="0"/>
          <w:numId w:val="2"/>
        </w:numPr>
        <w:spacing w:after="0" w:line="240" w:lineRule="auto"/>
        <w:jc w:val="both"/>
      </w:pPr>
      <w:r>
        <w:t>Produžetak tipa I od dinamičkog užeta za spajanje sigurnosnog pojasa s koloturom za adrenalinske parkove duljine 70 cm (12 kom.)</w:t>
      </w:r>
    </w:p>
    <w:p w14:paraId="030AA0A9" w14:textId="77777777" w:rsidR="00D95F67" w:rsidRDefault="00D95F67" w:rsidP="00D95F67">
      <w:pPr>
        <w:pStyle w:val="ListParagraph"/>
        <w:numPr>
          <w:ilvl w:val="0"/>
          <w:numId w:val="2"/>
        </w:numPr>
        <w:spacing w:after="0" w:line="240" w:lineRule="auto"/>
        <w:jc w:val="both"/>
      </w:pPr>
      <w:r>
        <w:t>Karabiner nosivosti po jačoj osi 25 kN, nosivosti po slabijoj osi 10 kN, nosivosti sigurnosnog otvora 8 kN, veličine sigurnosnog otvora 24 mm (36 kom.)</w:t>
      </w:r>
    </w:p>
    <w:p w14:paraId="49C22E96" w14:textId="77777777" w:rsidR="00D95F67" w:rsidRDefault="00D95F67" w:rsidP="00D95F67">
      <w:pPr>
        <w:pStyle w:val="ListParagraph"/>
        <w:numPr>
          <w:ilvl w:val="0"/>
          <w:numId w:val="2"/>
        </w:numPr>
        <w:spacing w:after="0" w:line="240" w:lineRule="auto"/>
        <w:jc w:val="both"/>
      </w:pPr>
      <w:r>
        <w:t>Dupla kolotura za užad od 9-13 mm (12 kom.)</w:t>
      </w:r>
    </w:p>
    <w:p w14:paraId="39821D5E" w14:textId="77777777" w:rsidR="00D95F67" w:rsidRDefault="00D95F67" w:rsidP="00D95F67">
      <w:pPr>
        <w:pStyle w:val="ListParagraph"/>
        <w:numPr>
          <w:ilvl w:val="0"/>
          <w:numId w:val="2"/>
        </w:numPr>
        <w:spacing w:after="0" w:line="240" w:lineRule="auto"/>
        <w:jc w:val="both"/>
      </w:pPr>
      <w:r>
        <w:t>Produžetak tipa Y od dinamičkog užeta za spajanje sigurnosnog pojasa sa koloturom za adrenalinske parkove duljine 85 cm (12 kom.)</w:t>
      </w:r>
    </w:p>
    <w:p w14:paraId="4FAD66B4" w14:textId="77777777" w:rsidR="00D95F67" w:rsidRDefault="00D95F67" w:rsidP="00D95F67">
      <w:pPr>
        <w:pStyle w:val="ListParagraph"/>
        <w:numPr>
          <w:ilvl w:val="0"/>
          <w:numId w:val="2"/>
        </w:numPr>
        <w:spacing w:after="0" w:line="240" w:lineRule="auto"/>
        <w:jc w:val="both"/>
      </w:pPr>
      <w:r>
        <w:t>Kaciga za rad na visini i spašavanje (12 kom.)</w:t>
      </w:r>
    </w:p>
    <w:p w14:paraId="4A49F323" w14:textId="77777777" w:rsidR="00D95F67" w:rsidRDefault="00D95F67" w:rsidP="00D95F67">
      <w:pPr>
        <w:pStyle w:val="ListParagraph"/>
        <w:numPr>
          <w:ilvl w:val="0"/>
          <w:numId w:val="2"/>
        </w:numPr>
        <w:spacing w:after="0" w:line="240" w:lineRule="auto"/>
        <w:jc w:val="both"/>
      </w:pPr>
      <w:r>
        <w:t>Penjački pojas (10 kom.)</w:t>
      </w:r>
    </w:p>
    <w:p w14:paraId="12016733" w14:textId="77777777" w:rsidR="00D95F67" w:rsidRDefault="00D95F67" w:rsidP="00D95F67">
      <w:pPr>
        <w:pStyle w:val="ListParagraph"/>
        <w:numPr>
          <w:ilvl w:val="0"/>
          <w:numId w:val="2"/>
        </w:numPr>
        <w:spacing w:after="0" w:line="240" w:lineRule="auto"/>
        <w:jc w:val="both"/>
      </w:pPr>
      <w:r>
        <w:t>Radni pojas (2 kom.)</w:t>
      </w:r>
    </w:p>
    <w:p w14:paraId="5AE0CF11" w14:textId="77777777" w:rsidR="00D95F67" w:rsidRDefault="00D95F67" w:rsidP="00D95F67">
      <w:pPr>
        <w:pStyle w:val="ListParagraph"/>
        <w:numPr>
          <w:ilvl w:val="0"/>
          <w:numId w:val="2"/>
        </w:numPr>
        <w:spacing w:after="0" w:line="240" w:lineRule="auto"/>
        <w:jc w:val="both"/>
      </w:pPr>
      <w:r>
        <w:t>Kočnica za track zip usklađena s duplom koloturom (12 kom.)</w:t>
      </w:r>
    </w:p>
    <w:p w14:paraId="7D749A36" w14:textId="77777777" w:rsidR="00D95F67" w:rsidRDefault="00D95F67" w:rsidP="00D95F67">
      <w:pPr>
        <w:pStyle w:val="ListParagraph"/>
        <w:numPr>
          <w:ilvl w:val="0"/>
          <w:numId w:val="2"/>
        </w:numPr>
        <w:spacing w:after="0" w:line="240" w:lineRule="auto"/>
        <w:jc w:val="both"/>
      </w:pPr>
      <w:r>
        <w:t>ZipSTOP Speed nosač (3/4 inch trolley) (2 kom.)</w:t>
      </w:r>
    </w:p>
    <w:p w14:paraId="7D4CFE0D" w14:textId="77777777" w:rsidR="00D95F67" w:rsidRDefault="00D95F67" w:rsidP="00D95F67">
      <w:pPr>
        <w:pStyle w:val="ListParagraph"/>
        <w:numPr>
          <w:ilvl w:val="0"/>
          <w:numId w:val="2"/>
        </w:numPr>
        <w:spacing w:after="0" w:line="240" w:lineRule="auto"/>
        <w:jc w:val="both"/>
      </w:pPr>
      <w:r>
        <w:t>Precizna remenica („Precision Pulley) ( 4 kom.)</w:t>
      </w:r>
    </w:p>
    <w:p w14:paraId="0DBB436B" w14:textId="77777777" w:rsidR="00D95F67" w:rsidRDefault="00D95F67" w:rsidP="00D95F67">
      <w:pPr>
        <w:pStyle w:val="ListParagraph"/>
        <w:numPr>
          <w:ilvl w:val="0"/>
          <w:numId w:val="2"/>
        </w:numPr>
        <w:spacing w:after="0" w:line="240" w:lineRule="auto"/>
        <w:jc w:val="both"/>
      </w:pPr>
      <w:r>
        <w:t>Nosač za ZipSTOP kočnicu sa dvostranom kočnicom (3/4 inch trolley) (2 kom.)</w:t>
      </w:r>
    </w:p>
    <w:p w14:paraId="64161BBD" w14:textId="77777777" w:rsidR="00D95F67" w:rsidRDefault="00D95F67" w:rsidP="00D95F67">
      <w:pPr>
        <w:pStyle w:val="ListParagraph"/>
        <w:numPr>
          <w:ilvl w:val="0"/>
          <w:numId w:val="2"/>
        </w:numPr>
        <w:spacing w:after="0" w:line="240" w:lineRule="auto"/>
        <w:jc w:val="both"/>
      </w:pPr>
      <w:r>
        <w:t>Bushnell pištolj za mjerenje brzine (1 kom.)</w:t>
      </w:r>
    </w:p>
    <w:p w14:paraId="3F330085" w14:textId="77777777" w:rsidR="00D95F67" w:rsidRDefault="00D95F67" w:rsidP="00D95F67">
      <w:pPr>
        <w:pStyle w:val="ListParagraph"/>
        <w:numPr>
          <w:ilvl w:val="0"/>
          <w:numId w:val="2"/>
        </w:numPr>
        <w:spacing w:after="0" w:line="240" w:lineRule="auto"/>
        <w:jc w:val="both"/>
      </w:pPr>
      <w:r>
        <w:t>Gorilla uže 100 metara (2 kom.)</w:t>
      </w:r>
    </w:p>
    <w:p w14:paraId="22A7C682" w14:textId="77777777" w:rsidR="00D95F67" w:rsidRDefault="00D95F67" w:rsidP="00D95F67">
      <w:pPr>
        <w:pStyle w:val="ListParagraph"/>
        <w:numPr>
          <w:ilvl w:val="0"/>
          <w:numId w:val="2"/>
        </w:numPr>
        <w:spacing w:after="0" w:line="240" w:lineRule="auto"/>
        <w:jc w:val="both"/>
      </w:pPr>
      <w:r>
        <w:t>Pojas za spašavanje Thales (1 kom.)</w:t>
      </w:r>
    </w:p>
    <w:p w14:paraId="19773B0D" w14:textId="77777777" w:rsidR="00D95F67" w:rsidRDefault="00D95F67" w:rsidP="00D95F67">
      <w:pPr>
        <w:pStyle w:val="ListParagraph"/>
        <w:numPr>
          <w:ilvl w:val="0"/>
          <w:numId w:val="2"/>
        </w:numPr>
        <w:spacing w:after="0" w:line="240" w:lineRule="auto"/>
        <w:jc w:val="both"/>
      </w:pPr>
      <w:r>
        <w:t>Gurtna sling 80 cm crna (2 kom.)</w:t>
      </w:r>
    </w:p>
    <w:p w14:paraId="0E2122B0" w14:textId="77777777" w:rsidR="00D95F67" w:rsidRDefault="00D95F67" w:rsidP="00D95F67">
      <w:pPr>
        <w:pStyle w:val="ListParagraph"/>
        <w:numPr>
          <w:ilvl w:val="0"/>
          <w:numId w:val="2"/>
        </w:numPr>
        <w:spacing w:after="0" w:line="240" w:lineRule="auto"/>
        <w:jc w:val="both"/>
      </w:pPr>
      <w:r>
        <w:t>Gurtna sling 120 cm plava (2 kom.)</w:t>
      </w:r>
    </w:p>
    <w:p w14:paraId="283C7FEC" w14:textId="77777777" w:rsidR="00D95F67" w:rsidRDefault="00D95F67" w:rsidP="00D95F67">
      <w:pPr>
        <w:pStyle w:val="ListParagraph"/>
        <w:numPr>
          <w:ilvl w:val="0"/>
          <w:numId w:val="2"/>
        </w:numPr>
        <w:spacing w:after="0" w:line="240" w:lineRule="auto"/>
        <w:jc w:val="both"/>
      </w:pPr>
      <w:r>
        <w:t>Gurtna sling 150 cm žuta (2 kom.)</w:t>
      </w:r>
    </w:p>
    <w:p w14:paraId="34044D3D" w14:textId="77777777" w:rsidR="00D95F67" w:rsidRDefault="00D95F67" w:rsidP="00D95F67">
      <w:pPr>
        <w:pStyle w:val="ListParagraph"/>
        <w:numPr>
          <w:ilvl w:val="0"/>
          <w:numId w:val="2"/>
        </w:numPr>
        <w:spacing w:after="0" w:line="240" w:lineRule="auto"/>
        <w:jc w:val="both"/>
      </w:pPr>
      <w:r>
        <w:t>Gurtna sling 200 cm crvena (2 kom.)</w:t>
      </w:r>
    </w:p>
    <w:p w14:paraId="2413E219" w14:textId="77777777" w:rsidR="00D95F67" w:rsidRDefault="00D95F67" w:rsidP="00D95F67">
      <w:pPr>
        <w:pStyle w:val="ListParagraph"/>
        <w:numPr>
          <w:ilvl w:val="0"/>
          <w:numId w:val="2"/>
        </w:numPr>
        <w:spacing w:after="0" w:line="240" w:lineRule="auto"/>
        <w:jc w:val="both"/>
      </w:pPr>
      <w:r>
        <w:t>Komplet za podizanje JAG SYSTEM, 2 m (1 komplet)</w:t>
      </w:r>
    </w:p>
    <w:p w14:paraId="29D590C1" w14:textId="77777777" w:rsidR="00D95F67" w:rsidRDefault="00D95F67" w:rsidP="00D95F67">
      <w:pPr>
        <w:pStyle w:val="ListParagraph"/>
        <w:numPr>
          <w:ilvl w:val="0"/>
          <w:numId w:val="2"/>
        </w:numPr>
        <w:spacing w:after="0" w:line="240" w:lineRule="auto"/>
        <w:jc w:val="both"/>
      </w:pPr>
      <w:r>
        <w:t>Kalabiner AmD M34A TLY (4 kom.)</w:t>
      </w:r>
    </w:p>
    <w:p w14:paraId="011F1462" w14:textId="77777777" w:rsidR="00D95F67" w:rsidRDefault="00D95F67" w:rsidP="00D95F67">
      <w:pPr>
        <w:pStyle w:val="ListParagraph"/>
        <w:numPr>
          <w:ilvl w:val="0"/>
          <w:numId w:val="2"/>
        </w:numPr>
        <w:spacing w:after="0" w:line="240" w:lineRule="auto"/>
        <w:jc w:val="both"/>
      </w:pPr>
      <w:r>
        <w:t>Podesiva pupkovina Connect Adjust, plava (2 kom.)</w:t>
      </w:r>
    </w:p>
    <w:p w14:paraId="205DA608" w14:textId="77777777" w:rsidR="00D95F67" w:rsidRDefault="00D95F67" w:rsidP="00D95F67">
      <w:pPr>
        <w:pStyle w:val="ListParagraph"/>
        <w:numPr>
          <w:ilvl w:val="0"/>
          <w:numId w:val="2"/>
        </w:numPr>
        <w:spacing w:after="0" w:line="240" w:lineRule="auto"/>
        <w:jc w:val="both"/>
      </w:pPr>
      <w:r>
        <w:t>Kolotura Trac Guide 5/1 (0,4 komplet)</w:t>
      </w:r>
    </w:p>
    <w:p w14:paraId="43B73DC0" w14:textId="77777777" w:rsidR="00D95F67" w:rsidRDefault="00D95F67" w:rsidP="00D95F67">
      <w:pPr>
        <w:pStyle w:val="ListParagraph"/>
        <w:numPr>
          <w:ilvl w:val="0"/>
          <w:numId w:val="2"/>
        </w:numPr>
        <w:spacing w:after="0" w:line="240" w:lineRule="auto"/>
        <w:jc w:val="both"/>
      </w:pPr>
      <w:r>
        <w:t>Kočnica za Trac, Trac Guide i Trac Guide LT (2 kom.)</w:t>
      </w:r>
    </w:p>
    <w:p w14:paraId="67C8C09B" w14:textId="77777777" w:rsidR="00D95F67" w:rsidRDefault="00D95F67" w:rsidP="00D95F67">
      <w:pPr>
        <w:pStyle w:val="ListParagraph"/>
        <w:numPr>
          <w:ilvl w:val="0"/>
          <w:numId w:val="2"/>
        </w:numPr>
        <w:spacing w:after="0" w:line="240" w:lineRule="auto"/>
        <w:jc w:val="both"/>
      </w:pPr>
      <w:r>
        <w:t>Guma za kočnicu Brakehawk – set od 3 komada (2 kompleta)</w:t>
      </w:r>
    </w:p>
    <w:p w14:paraId="1B91F857" w14:textId="77777777" w:rsidR="00D95F67" w:rsidRDefault="00D95F67" w:rsidP="00D95F67">
      <w:pPr>
        <w:pStyle w:val="ListParagraph"/>
        <w:numPr>
          <w:ilvl w:val="0"/>
          <w:numId w:val="2"/>
        </w:numPr>
        <w:spacing w:after="0" w:line="240" w:lineRule="auto"/>
        <w:jc w:val="both"/>
      </w:pPr>
      <w:r>
        <w:t>Produžetak JOKO I 45 cm Sewn Termination (2 kom.)</w:t>
      </w:r>
    </w:p>
    <w:p w14:paraId="49F0E903" w14:textId="77777777" w:rsidR="00D95F67" w:rsidRDefault="00D95F67" w:rsidP="00D95F67">
      <w:pPr>
        <w:pStyle w:val="ListParagraph"/>
        <w:numPr>
          <w:ilvl w:val="0"/>
          <w:numId w:val="2"/>
        </w:numPr>
        <w:spacing w:after="0" w:line="240" w:lineRule="auto"/>
        <w:jc w:val="both"/>
      </w:pPr>
      <w:r>
        <w:t>Karabiner OK (2 kom.)</w:t>
      </w:r>
    </w:p>
    <w:p w14:paraId="3A27F5E7" w14:textId="77777777" w:rsidR="00D95F67" w:rsidRDefault="00D95F67" w:rsidP="00D95F67">
      <w:pPr>
        <w:pStyle w:val="ListParagraph"/>
        <w:numPr>
          <w:ilvl w:val="0"/>
          <w:numId w:val="2"/>
        </w:numPr>
        <w:spacing w:after="0" w:line="240" w:lineRule="auto"/>
        <w:jc w:val="both"/>
      </w:pPr>
      <w:r>
        <w:t>Gornji dio pojasa C60 Voltige (10 kom.)</w:t>
      </w:r>
    </w:p>
    <w:p w14:paraId="2A116248" w14:textId="77777777" w:rsidR="00D95F67" w:rsidRDefault="00D95F67" w:rsidP="00D95F67">
      <w:pPr>
        <w:pStyle w:val="ListParagraph"/>
        <w:numPr>
          <w:ilvl w:val="0"/>
          <w:numId w:val="2"/>
        </w:numPr>
        <w:spacing w:after="0" w:line="240" w:lineRule="auto"/>
        <w:jc w:val="both"/>
      </w:pPr>
      <w:r>
        <w:t>Kočiona opruga 110x575,6 / fi9 nu=16,5 pocinčano (2 kom.)</w:t>
      </w:r>
    </w:p>
    <w:p w14:paraId="77F422F1" w14:textId="77777777" w:rsidR="00D95F67" w:rsidRDefault="00D95F67" w:rsidP="00D95F67">
      <w:pPr>
        <w:pStyle w:val="ListParagraph"/>
        <w:numPr>
          <w:ilvl w:val="0"/>
          <w:numId w:val="2"/>
        </w:numPr>
        <w:spacing w:after="0" w:line="240" w:lineRule="auto"/>
        <w:jc w:val="both"/>
      </w:pPr>
      <w:r>
        <w:t>Devijator 16 mm (1 kom.).</w:t>
      </w:r>
    </w:p>
    <w:p w14:paraId="6BED7FFE" w14:textId="77777777" w:rsidR="00324DDD" w:rsidRDefault="00431399">
      <w:pPr>
        <w:spacing w:after="0" w:line="240" w:lineRule="auto"/>
        <w:jc w:val="both"/>
      </w:pPr>
      <w:r>
        <w:lastRenderedPageBreak/>
        <w:t>Budući ovlaštenik dužan je o svom trošku pribaviti dodatnu odgovarajuću opremu za korištenje zipline poligona, ukoliko je potrebno, te istu održavati u ispravnom stanju.</w:t>
      </w:r>
    </w:p>
    <w:p w14:paraId="11542AA3" w14:textId="77777777" w:rsidR="00324DDD" w:rsidRDefault="00324DDD">
      <w:pPr>
        <w:spacing w:after="0" w:line="240" w:lineRule="auto"/>
        <w:jc w:val="both"/>
      </w:pPr>
    </w:p>
    <w:p w14:paraId="64F47053" w14:textId="77777777" w:rsidR="00324DDD" w:rsidRDefault="00431399">
      <w:pPr>
        <w:spacing w:after="0" w:line="240" w:lineRule="auto"/>
        <w:jc w:val="both"/>
      </w:pPr>
      <w:r>
        <w:t xml:space="preserve">Nakon isteka koncesijskog odobrenja, Zapisnikom o primopredaji Ovlaštenik će Kninskom muzeju predati kompletnu građevinu zipline konstrukcije i opremu. </w:t>
      </w:r>
    </w:p>
    <w:p w14:paraId="10861A70" w14:textId="77777777" w:rsidR="00324DDD" w:rsidRDefault="00324DDD">
      <w:pPr>
        <w:spacing w:after="0" w:line="240" w:lineRule="auto"/>
        <w:jc w:val="both"/>
      </w:pPr>
    </w:p>
    <w:p w14:paraId="03B0FEF4" w14:textId="77777777" w:rsidR="00324DDD" w:rsidRDefault="00431399">
      <w:pPr>
        <w:spacing w:after="0" w:line="240" w:lineRule="auto"/>
        <w:jc w:val="both"/>
      </w:pPr>
      <w:r>
        <w:t xml:space="preserve">Budući ovlaštenik dužan je u slučaju potrebe omogućiti Kninskom muzeju da postojeće zipline sajle zamijeni novima, na način da se Kninski muzej i budući ovlaštenik sporazumno dogovore o terminu u kojem će se obaviti radovi zamjene sajli na predmetnom zipline poligonu. Budući ovlaštenik za vrijeme trajanja radova zamjene sajli nema pravo na nikakvu naknadu. </w:t>
      </w:r>
    </w:p>
    <w:p w14:paraId="383175F6" w14:textId="77777777" w:rsidR="00324DDD" w:rsidRDefault="00324DDD">
      <w:pPr>
        <w:spacing w:after="0" w:line="240" w:lineRule="auto"/>
        <w:jc w:val="both"/>
      </w:pPr>
    </w:p>
    <w:p w14:paraId="5C87355C" w14:textId="77777777" w:rsidR="00324DDD" w:rsidRDefault="00431399">
      <w:pPr>
        <w:spacing w:after="0" w:line="240" w:lineRule="auto"/>
        <w:jc w:val="both"/>
      </w:pPr>
      <w:r>
        <w:t xml:space="preserve">Za sve štete na zipline konstrukciji nastale upotrebom konstrukcije u potpunosti odgovara ovlaštenik, te je po nastanku istih dužan odmah pismenim putem obavijestiti Kninski muzej te izvršiti popravak istih. </w:t>
      </w:r>
    </w:p>
    <w:p w14:paraId="4A16DFD7" w14:textId="77777777" w:rsidR="00324DDD" w:rsidRDefault="00324DDD">
      <w:pPr>
        <w:spacing w:after="0" w:line="240" w:lineRule="auto"/>
        <w:jc w:val="both"/>
      </w:pPr>
    </w:p>
    <w:p w14:paraId="6A9617A4" w14:textId="77777777" w:rsidR="00324DDD" w:rsidRDefault="00431399">
      <w:pPr>
        <w:spacing w:after="0" w:line="240" w:lineRule="auto"/>
        <w:jc w:val="both"/>
      </w:pPr>
      <w:r w:rsidRPr="001B4ACA">
        <w:t xml:space="preserve">Budući ovlaštenik je obvezan obavljati djelatnost gospodarskog iskorištavanja zipline poligona u svrhu pružanja turističkih usluga za koju se izdaje koncesijsko odobrenje </w:t>
      </w:r>
      <w:r w:rsidRPr="004467C4">
        <w:t xml:space="preserve">minimalno </w:t>
      </w:r>
      <w:r w:rsidR="001B4ACA" w:rsidRPr="004467C4">
        <w:t>6</w:t>
      </w:r>
      <w:r w:rsidRPr="004467C4">
        <w:t xml:space="preserve"> mjeseci u godini.</w:t>
      </w:r>
      <w:r>
        <w:t xml:space="preserve"> </w:t>
      </w:r>
    </w:p>
    <w:p w14:paraId="1B15D4EF" w14:textId="77777777" w:rsidR="00324DDD" w:rsidRDefault="00324DDD">
      <w:pPr>
        <w:spacing w:after="0" w:line="240" w:lineRule="auto"/>
        <w:jc w:val="both"/>
      </w:pPr>
    </w:p>
    <w:p w14:paraId="2F968CF2" w14:textId="77777777" w:rsidR="00324DDD" w:rsidRDefault="00431399">
      <w:pPr>
        <w:spacing w:after="0" w:line="240" w:lineRule="auto"/>
        <w:jc w:val="both"/>
      </w:pPr>
      <w:r>
        <w:t xml:space="preserve">Budući ovlaštenik dužan je </w:t>
      </w:r>
      <w:r w:rsidR="0027538C">
        <w:t>na zahtjev Kninskog muzeja</w:t>
      </w:r>
      <w:r>
        <w:t xml:space="preserve"> dostavljati</w:t>
      </w:r>
      <w:r w:rsidR="0027538C">
        <w:t xml:space="preserve"> podatke o broju korisnika zipline-a za prethodno razdoblje u svrhu </w:t>
      </w:r>
      <w:r>
        <w:t xml:space="preserve">praćenja broja posjetitelja kninske tvrđave. </w:t>
      </w:r>
    </w:p>
    <w:p w14:paraId="3DA9FBA0" w14:textId="77777777" w:rsidR="00324DDD" w:rsidRDefault="00324DDD">
      <w:pPr>
        <w:spacing w:after="0" w:line="240" w:lineRule="auto"/>
        <w:jc w:val="both"/>
      </w:pPr>
    </w:p>
    <w:p w14:paraId="3D270F8D" w14:textId="77777777" w:rsidR="00324DDD" w:rsidRDefault="00431399">
      <w:pPr>
        <w:spacing w:after="0" w:line="240" w:lineRule="auto"/>
        <w:jc w:val="both"/>
      </w:pPr>
      <w:r>
        <w:t xml:space="preserve">Na zahtjev Kninskog muzeja budući ovlaštenik koncesijskog odobrenja distribuira promidžbene i druge materijale koje mu dostavi Kninski muzej. </w:t>
      </w:r>
    </w:p>
    <w:p w14:paraId="1E8C79AE" w14:textId="77777777" w:rsidR="00324DDD" w:rsidRDefault="00431399">
      <w:pPr>
        <w:spacing w:after="0" w:line="240" w:lineRule="auto"/>
        <w:jc w:val="both"/>
      </w:pPr>
      <w:r>
        <w:t xml:space="preserve">Prilikom izrade i distribucije reklamnih/promotivnih materijala potrebno je na istima istaknuti pripadajući logo kninske tvrđave te pismeno kontaktirati Kninski muzej i zatražiti suglasnost odnosno verifikaciju istih. </w:t>
      </w:r>
    </w:p>
    <w:p w14:paraId="0E24B971" w14:textId="77777777" w:rsidR="00324DDD" w:rsidRDefault="00324DDD">
      <w:pPr>
        <w:spacing w:after="0" w:line="240" w:lineRule="auto"/>
        <w:jc w:val="both"/>
      </w:pPr>
    </w:p>
    <w:p w14:paraId="31EAE47E" w14:textId="77777777" w:rsidR="00324DDD" w:rsidRDefault="00431399">
      <w:pPr>
        <w:spacing w:after="0" w:line="240" w:lineRule="auto"/>
        <w:jc w:val="both"/>
      </w:pPr>
      <w:r>
        <w:t xml:space="preserve">Kninski muzej se obvezuje da će na svojoj internetskoj stranici i profilima na društvenim mrežama te prilikom izrade i distribucije reklamnih/promotivnih materijal za kninsku tvrđavu i ponudu grada Knina uvrstiti informacije o zipline poligonu koje mu dostavi budući Ovlaštenik koncesijskog odobrenja. </w:t>
      </w:r>
    </w:p>
    <w:p w14:paraId="1B4C7158" w14:textId="77777777" w:rsidR="00324DDD" w:rsidRDefault="00324DDD">
      <w:pPr>
        <w:spacing w:after="0" w:line="240" w:lineRule="auto"/>
        <w:jc w:val="both"/>
      </w:pPr>
    </w:p>
    <w:p w14:paraId="5EA4FFF4" w14:textId="77777777" w:rsidR="00324DDD" w:rsidRDefault="00431399">
      <w:pPr>
        <w:spacing w:after="0" w:line="240" w:lineRule="auto"/>
        <w:jc w:val="both"/>
      </w:pPr>
      <w:r w:rsidRPr="004467C4">
        <w:t>Budući da se polazna platforma zipline poligona nalazi unutar kninske tvrđave, Kninski muzej i budući ovlaštenik koncesijskog odobrenja će Ugovorom o dodjeli koncesijskog odobrenja regulirati način naplate ulaznica na tvrđav</w:t>
      </w:r>
      <w:r w:rsidR="00D95F67" w:rsidRPr="004467C4">
        <w:t>u</w:t>
      </w:r>
      <w:r w:rsidRPr="004467C4">
        <w:t xml:space="preserve"> budućim korisnicima zipline poligona.</w:t>
      </w:r>
      <w:r>
        <w:t xml:space="preserve"> </w:t>
      </w:r>
    </w:p>
    <w:p w14:paraId="7AFC1C50" w14:textId="77777777" w:rsidR="00324DDD" w:rsidRDefault="00324DDD">
      <w:pPr>
        <w:spacing w:after="0" w:line="240" w:lineRule="auto"/>
        <w:jc w:val="both"/>
      </w:pPr>
    </w:p>
    <w:p w14:paraId="34D71FC0" w14:textId="77777777" w:rsidR="00324DDD" w:rsidRDefault="00431399">
      <w:pPr>
        <w:spacing w:after="0" w:line="240" w:lineRule="auto"/>
        <w:jc w:val="both"/>
      </w:pPr>
      <w:r>
        <w:t xml:space="preserve">Budući ovlaštenik obvezan je pridržavati se svih zakona i propisa određenih za obavljanje djelatnosti koja je predmet koncesijskog odobrenja, a koja djelatnost obuhvaća turističke usluge aktivnog i pustolovnog turizma, kao i propisa iz područja radnog prava, zaštite na radu i ostalih važećih propisa. </w:t>
      </w:r>
    </w:p>
    <w:p w14:paraId="3BE9D7CD" w14:textId="77777777" w:rsidR="00324DDD" w:rsidRDefault="00324DDD">
      <w:pPr>
        <w:spacing w:after="0" w:line="240" w:lineRule="auto"/>
        <w:jc w:val="both"/>
      </w:pPr>
    </w:p>
    <w:p w14:paraId="15089F27" w14:textId="77777777" w:rsidR="00324DDD" w:rsidRDefault="00431399">
      <w:pPr>
        <w:spacing w:after="0" w:line="240" w:lineRule="auto"/>
        <w:jc w:val="both"/>
      </w:pPr>
      <w:r>
        <w:t xml:space="preserve">Prije početka rada, budući ovlaštenik mora pribaviti sve potrebne akte, dozvole i certifikate sukladno propisima koji uređuju obavljanje predmetne djelatnosti, zadovoljiti sve zakonske obveze i uvjete u svezi obavljanja djelatnosti koja je predmet koncesijskog odobrenja, te se za cijelo vrijeme obavljanja djelatnosti pridržavati svih propisa koji se odnose na tu djelatnosti. </w:t>
      </w:r>
    </w:p>
    <w:p w14:paraId="06CE602E" w14:textId="77777777" w:rsidR="00324DDD" w:rsidRDefault="00324DDD">
      <w:pPr>
        <w:spacing w:after="0" w:line="240" w:lineRule="auto"/>
        <w:jc w:val="both"/>
      </w:pPr>
    </w:p>
    <w:p w14:paraId="364C835A" w14:textId="77777777" w:rsidR="00324DDD" w:rsidRDefault="00431399">
      <w:pPr>
        <w:spacing w:after="0" w:line="240" w:lineRule="auto"/>
        <w:jc w:val="both"/>
      </w:pPr>
      <w:r>
        <w:t>Budući ovlaštenik obvezan je provesti zipline edukaciju svih zaposlenika koji će neposredno obavljati djelatnosti za koju se daje ovo koncesijsko odobrenje, te je obvezan</w:t>
      </w:r>
      <w:r w:rsidR="00576035">
        <w:t>,</w:t>
      </w:r>
      <w:r>
        <w:t xml:space="preserve"> u slučaju potrebe</w:t>
      </w:r>
      <w:r w:rsidR="00576035">
        <w:t>,</w:t>
      </w:r>
      <w:r>
        <w:t xml:space="preserve"> provesti dodatne edukacije svojih zaposlenika. </w:t>
      </w:r>
    </w:p>
    <w:p w14:paraId="3057E7D7" w14:textId="77777777" w:rsidR="00324DDD" w:rsidRDefault="00324DDD">
      <w:pPr>
        <w:spacing w:after="0" w:line="240" w:lineRule="auto"/>
        <w:jc w:val="both"/>
      </w:pPr>
    </w:p>
    <w:p w14:paraId="3765FC45" w14:textId="77777777" w:rsidR="00324DDD" w:rsidRDefault="00431399">
      <w:pPr>
        <w:spacing w:after="0" w:line="240" w:lineRule="auto"/>
        <w:jc w:val="both"/>
      </w:pPr>
      <w:r>
        <w:t>Budući ovlaštenik odgovara za ispravnost svih prijevoznih sredstava, opreme, ostale sportske i druge opreme koj</w:t>
      </w:r>
      <w:r w:rsidR="00D95F67">
        <w:t>a se koristi za pružanje usluga te je dužan obaviti redovni godišnji pregled i servis zipline sustava.</w:t>
      </w:r>
      <w:r>
        <w:t xml:space="preserve"> Dužan je osigurati odgovarajuću zaštitu i sva propisana zaštitna sredstva za sve korisnike </w:t>
      </w:r>
      <w:r>
        <w:lastRenderedPageBreak/>
        <w:t xml:space="preserve">predmetne usluge, kao i svojih zaposlenika tj. osoba koje u ime i za račun ovlaštenika predmetnu uslugu budu pružali krajnjim korisnicima. </w:t>
      </w:r>
    </w:p>
    <w:p w14:paraId="5E8BC2C0" w14:textId="77777777" w:rsidR="00324DDD" w:rsidRDefault="00324DDD">
      <w:pPr>
        <w:spacing w:after="0" w:line="240" w:lineRule="auto"/>
        <w:jc w:val="both"/>
      </w:pPr>
    </w:p>
    <w:p w14:paraId="32BB17DE" w14:textId="77777777" w:rsidR="00324DDD" w:rsidRDefault="00431399">
      <w:pPr>
        <w:spacing w:after="0" w:line="240" w:lineRule="auto"/>
        <w:jc w:val="both"/>
      </w:pPr>
      <w:r>
        <w:t xml:space="preserve">Budući ovlaštenik odgovara materijalno za sve štete na području zaštićenog kulturnog dobra i zaštićenog krajobraza koje nastanu nesavjesnim postupanjem bilo njega, bilo trećih osoba korisnika usluga. </w:t>
      </w:r>
    </w:p>
    <w:p w14:paraId="4E8F6A80" w14:textId="77777777" w:rsidR="00324DDD" w:rsidRDefault="00324DDD">
      <w:pPr>
        <w:spacing w:after="0" w:line="240" w:lineRule="auto"/>
        <w:jc w:val="both"/>
      </w:pPr>
    </w:p>
    <w:p w14:paraId="6EF59BF2" w14:textId="77777777" w:rsidR="00324DDD" w:rsidRDefault="00431399">
      <w:pPr>
        <w:spacing w:after="0" w:line="240" w:lineRule="auto"/>
        <w:jc w:val="both"/>
      </w:pPr>
      <w:r>
        <w:t>Budući ovlaštenik dužan je po dobivanju Odluke o koncesijskom odobrenju, a prije sklapanja Ugovora Kninskom muzeju dostaviti:</w:t>
      </w:r>
    </w:p>
    <w:p w14:paraId="5F6C7EE2" w14:textId="77777777" w:rsidR="00324DDD" w:rsidRDefault="00324DDD">
      <w:pPr>
        <w:spacing w:after="0" w:line="240" w:lineRule="auto"/>
        <w:jc w:val="both"/>
      </w:pPr>
    </w:p>
    <w:p w14:paraId="604C9A90" w14:textId="77777777" w:rsidR="00324DDD" w:rsidRDefault="00431399">
      <w:pPr>
        <w:pStyle w:val="ListParagraph"/>
        <w:numPr>
          <w:ilvl w:val="0"/>
          <w:numId w:val="2"/>
        </w:numPr>
        <w:spacing w:after="0" w:line="240" w:lineRule="auto"/>
        <w:jc w:val="both"/>
      </w:pPr>
      <w:r>
        <w:t>Aktivnu policu opće i profesionalne odgovornosti,</w:t>
      </w:r>
    </w:p>
    <w:p w14:paraId="75D266D1" w14:textId="77777777" w:rsidR="00324DDD" w:rsidRDefault="00431399">
      <w:pPr>
        <w:pStyle w:val="ListParagraph"/>
        <w:numPr>
          <w:ilvl w:val="0"/>
          <w:numId w:val="2"/>
        </w:numPr>
        <w:spacing w:after="0" w:line="240" w:lineRule="auto"/>
        <w:jc w:val="both"/>
      </w:pPr>
      <w:r>
        <w:t xml:space="preserve">Policu osiguranja od posljedice nesretnog slučaja za korisnike usluga i </w:t>
      </w:r>
    </w:p>
    <w:p w14:paraId="23BF5E55" w14:textId="77777777" w:rsidR="00324DDD" w:rsidRDefault="00431399">
      <w:pPr>
        <w:pStyle w:val="ListParagraph"/>
        <w:numPr>
          <w:ilvl w:val="0"/>
          <w:numId w:val="2"/>
        </w:numPr>
        <w:spacing w:after="0" w:line="240" w:lineRule="auto"/>
        <w:jc w:val="both"/>
      </w:pPr>
      <w:r>
        <w:t xml:space="preserve">Policu osiguranja kompletne imovine. </w:t>
      </w:r>
    </w:p>
    <w:p w14:paraId="7F92A6D6" w14:textId="77777777" w:rsidR="00324DDD" w:rsidRDefault="00324DDD">
      <w:pPr>
        <w:pStyle w:val="ListParagraph"/>
        <w:spacing w:after="0" w:line="240" w:lineRule="auto"/>
        <w:jc w:val="both"/>
      </w:pPr>
    </w:p>
    <w:p w14:paraId="38175648" w14:textId="77777777" w:rsidR="00324DDD" w:rsidRDefault="00431399">
      <w:pPr>
        <w:spacing w:after="0" w:line="240" w:lineRule="auto"/>
        <w:jc w:val="both"/>
      </w:pPr>
      <w:r>
        <w:t xml:space="preserve">Budući ovlaštenik dužan je navedene police osiguranja održavati aktivnima za cijelo vrijeme trajanja Ugovora o koncesijskom odobrenju. </w:t>
      </w:r>
    </w:p>
    <w:p w14:paraId="7255C96B" w14:textId="77777777" w:rsidR="00324DDD" w:rsidRDefault="00324DDD">
      <w:pPr>
        <w:spacing w:after="0" w:line="240" w:lineRule="auto"/>
        <w:jc w:val="both"/>
      </w:pPr>
    </w:p>
    <w:p w14:paraId="601CEFBA" w14:textId="77777777" w:rsidR="00324DDD" w:rsidRDefault="00431399">
      <w:pPr>
        <w:spacing w:after="0" w:line="240" w:lineRule="auto"/>
        <w:jc w:val="both"/>
      </w:pPr>
      <w:r>
        <w:t xml:space="preserve">Budući ovlaštenik koncesijskog odobrenja nema pravo sklopiti podugovor o koncesijskom odobrenju s trećom osobom. </w:t>
      </w:r>
    </w:p>
    <w:p w14:paraId="5125951A" w14:textId="77777777" w:rsidR="00324DDD" w:rsidRDefault="00324DDD">
      <w:pPr>
        <w:spacing w:after="0" w:line="240" w:lineRule="auto"/>
        <w:jc w:val="both"/>
      </w:pPr>
    </w:p>
    <w:p w14:paraId="29D5DAD1" w14:textId="77777777" w:rsidR="00324DDD" w:rsidRDefault="00431399">
      <w:pPr>
        <w:pStyle w:val="ListParagraph"/>
        <w:numPr>
          <w:ilvl w:val="0"/>
          <w:numId w:val="1"/>
        </w:numPr>
        <w:spacing w:after="0" w:line="240" w:lineRule="auto"/>
        <w:jc w:val="both"/>
        <w:rPr>
          <w:b/>
        </w:rPr>
      </w:pPr>
      <w:r>
        <w:rPr>
          <w:b/>
        </w:rPr>
        <w:t>DONOŠENJE ODLUKE O KONCESIJSKOM ODOBRENJU I SKLAPANJE UGOVORA</w:t>
      </w:r>
    </w:p>
    <w:p w14:paraId="0C384BA3" w14:textId="77777777" w:rsidR="00324DDD" w:rsidRDefault="00324DDD">
      <w:pPr>
        <w:spacing w:after="0" w:line="240" w:lineRule="auto"/>
        <w:jc w:val="both"/>
      </w:pPr>
    </w:p>
    <w:p w14:paraId="66BA592B" w14:textId="77777777" w:rsidR="00324DDD" w:rsidRDefault="00431399">
      <w:pPr>
        <w:spacing w:after="0" w:line="240" w:lineRule="auto"/>
        <w:jc w:val="both"/>
      </w:pPr>
      <w:r>
        <w:t xml:space="preserve">Kninski muzej zadržava pravo da ne prihvati nijednu ponudu i poništi poziv za nadmetanje posebnom odlukom Upravnog vijeća. Kninski muzej vezano za poništenje poziva za javno nadmetanje ne snosi pravnu, materijalnu ili bilo kakvu drugu odgovornost prema ponuditeljima. </w:t>
      </w:r>
    </w:p>
    <w:p w14:paraId="15FBC63A" w14:textId="77777777" w:rsidR="00324DDD" w:rsidRDefault="00324DDD">
      <w:pPr>
        <w:spacing w:after="0" w:line="240" w:lineRule="auto"/>
        <w:jc w:val="both"/>
      </w:pPr>
    </w:p>
    <w:p w14:paraId="76F05F5B" w14:textId="77777777" w:rsidR="00324DDD" w:rsidRDefault="00431399">
      <w:pPr>
        <w:spacing w:after="0" w:line="240" w:lineRule="auto"/>
        <w:jc w:val="both"/>
      </w:pPr>
      <w:r>
        <w:t xml:space="preserve">Odluku o koncesijskom odobrenju donosi Upravno vijeće Kninskom muzeja na prijedlog Povjerenstva za pripremu i provedbu postuka. </w:t>
      </w:r>
    </w:p>
    <w:p w14:paraId="7E87206A" w14:textId="77777777" w:rsidR="00324DDD" w:rsidRDefault="00324DDD">
      <w:pPr>
        <w:spacing w:after="0" w:line="240" w:lineRule="auto"/>
        <w:jc w:val="both"/>
      </w:pPr>
    </w:p>
    <w:p w14:paraId="20F3742D" w14:textId="77777777" w:rsidR="00324DDD" w:rsidRDefault="00431399">
      <w:pPr>
        <w:spacing w:after="0" w:line="240" w:lineRule="auto"/>
        <w:jc w:val="both"/>
      </w:pPr>
      <w:r>
        <w:t>Odluka Upravnog vijeća o koncesijskom odobrenju zajedno sa zapisnikom o pregledu i ocjeni ponuda, uz obavijest koju potpisuje ravnatelj, dostavlja se svim ponuditeljima čije su ponude zaprimljene u roku za dostavu ponuda.</w:t>
      </w:r>
    </w:p>
    <w:p w14:paraId="36BCAAF4" w14:textId="77777777" w:rsidR="00324DDD" w:rsidRDefault="00324DDD">
      <w:pPr>
        <w:spacing w:after="0" w:line="240" w:lineRule="auto"/>
        <w:jc w:val="both"/>
      </w:pPr>
    </w:p>
    <w:p w14:paraId="7EF72CDA" w14:textId="77777777" w:rsidR="00324DDD" w:rsidRDefault="00431399">
      <w:pPr>
        <w:spacing w:after="0" w:line="240" w:lineRule="auto"/>
        <w:jc w:val="both"/>
      </w:pPr>
      <w:r>
        <w:t>Kninski muzej dužan je odabranom najpovoljnijem ponuditelju ponuditi sklapanje Ugovora o koncesijskom odobrenju najkasnije u roku od 15 dana od dana donošenja Odluke o koncesijskom odobrenju.</w:t>
      </w:r>
    </w:p>
    <w:p w14:paraId="6B809BB5" w14:textId="77777777" w:rsidR="00324DDD" w:rsidRDefault="00324DDD">
      <w:pPr>
        <w:spacing w:after="0" w:line="240" w:lineRule="auto"/>
        <w:jc w:val="both"/>
      </w:pPr>
    </w:p>
    <w:p w14:paraId="3FE259FA" w14:textId="77777777" w:rsidR="00324DDD" w:rsidRDefault="00431399">
      <w:pPr>
        <w:spacing w:after="0" w:line="240" w:lineRule="auto"/>
        <w:jc w:val="both"/>
      </w:pPr>
      <w:r>
        <w:t xml:space="preserve">Ako odabrani najpovoljniji ponuditelj odustane od sklapanja Ugovora, Upravno vijeće može donijeti novu odluku o koncesijskom odobrenju sa sljedeće rangiranim ponuditeljem kao odabranim, kojem će Kninski muzej ponuditi potpisivanje ugovora o koncesijskom odobrenju. </w:t>
      </w:r>
    </w:p>
    <w:p w14:paraId="69A2A2F6" w14:textId="77777777" w:rsidR="00324DDD" w:rsidRDefault="00324DDD">
      <w:pPr>
        <w:spacing w:after="0" w:line="240" w:lineRule="auto"/>
        <w:jc w:val="both"/>
      </w:pPr>
    </w:p>
    <w:p w14:paraId="1F529AB9" w14:textId="77777777" w:rsidR="00324DDD" w:rsidRPr="00F67354" w:rsidRDefault="00431399">
      <w:pPr>
        <w:spacing w:after="0" w:line="240" w:lineRule="auto"/>
        <w:jc w:val="both"/>
        <w:rPr>
          <w:color w:val="FF0000"/>
        </w:rPr>
      </w:pPr>
      <w:r>
        <w:t xml:space="preserve">Budući Ovlaštenik koncesijskog odobrenja dužan je u </w:t>
      </w:r>
      <w:r>
        <w:rPr>
          <w:b/>
        </w:rPr>
        <w:t>roku od 8 dana</w:t>
      </w:r>
      <w:r>
        <w:t xml:space="preserve"> od dana sklapanja Ugovora dostaviti jamstvo za uredno izvršenje ugovornih obveza Davatelju koncesijskog odobrenja u iznosu od </w:t>
      </w:r>
      <w:r>
        <w:rPr>
          <w:b/>
        </w:rPr>
        <w:t>10% iznosa novčane naknade</w:t>
      </w:r>
      <w:r>
        <w:t xml:space="preserve"> </w:t>
      </w:r>
      <w:r w:rsidRPr="004A2275">
        <w:t xml:space="preserve">za koncesijsko odobrenje za cijelo vrijeme trajanja Ugovora. Jamstvo se dostavlja u obliku </w:t>
      </w:r>
      <w:r w:rsidR="004A2275" w:rsidRPr="004A2275">
        <w:t xml:space="preserve">potvrđene (solemnizirane) </w:t>
      </w:r>
      <w:r w:rsidR="00576035" w:rsidRPr="004A2275">
        <w:t>bjanko zadužnice</w:t>
      </w:r>
      <w:r w:rsidRPr="004A2275">
        <w:t xml:space="preserve"> ili </w:t>
      </w:r>
      <w:r w:rsidRPr="004A2275">
        <w:rPr>
          <w:b/>
        </w:rPr>
        <w:t>uplatom novčanog pologa u traženom iznosu</w:t>
      </w:r>
      <w:r w:rsidRPr="004A2275">
        <w:t>.</w:t>
      </w:r>
      <w:r>
        <w:t xml:space="preserve"> </w:t>
      </w:r>
      <w:r w:rsidR="00F67354">
        <w:t xml:space="preserve"> </w:t>
      </w:r>
    </w:p>
    <w:p w14:paraId="3F067F80" w14:textId="77777777" w:rsidR="00324DDD" w:rsidRDefault="00324DDD">
      <w:pPr>
        <w:spacing w:after="0" w:line="240" w:lineRule="auto"/>
        <w:jc w:val="both"/>
      </w:pPr>
    </w:p>
    <w:p w14:paraId="77563899" w14:textId="77777777" w:rsidR="00324DDD" w:rsidRDefault="00431399">
      <w:pPr>
        <w:spacing w:after="0" w:line="240" w:lineRule="auto"/>
        <w:jc w:val="both"/>
      </w:pPr>
      <w:r>
        <w:t xml:space="preserve">Ukoliko Ovlaštenik koncesijskog odobrenja ne dostavi jamstvo za uredno izvršenje Ugovora u ostavljenom roku, Davatelj koncesijskog odobrenja ima pravo raskinuti Ugovor te donijeti novu odluku o odabiru sljedeće valjane ponude ili poništiti postupak nadmetanja. </w:t>
      </w:r>
    </w:p>
    <w:p w14:paraId="41C64363" w14:textId="77777777" w:rsidR="00324DDD" w:rsidRDefault="00324DDD">
      <w:pPr>
        <w:spacing w:after="0" w:line="240" w:lineRule="auto"/>
        <w:jc w:val="both"/>
      </w:pPr>
    </w:p>
    <w:p w14:paraId="6E1405E7" w14:textId="77777777" w:rsidR="00324DDD" w:rsidRDefault="00431399">
      <w:pPr>
        <w:spacing w:after="0" w:line="240" w:lineRule="auto"/>
        <w:jc w:val="both"/>
      </w:pPr>
      <w:r>
        <w:lastRenderedPageBreak/>
        <w:t xml:space="preserve">Jamstvo za uredno izvršenje ugovora služi kao instrument osiguranja naplate naknade za koncesijsko odobrenje te naknade štete koja može nastati zbog neispunjenja obveza iz Ugovora. </w:t>
      </w:r>
    </w:p>
    <w:p w14:paraId="11336010" w14:textId="77777777" w:rsidR="00324DDD" w:rsidRDefault="00324DDD">
      <w:pPr>
        <w:spacing w:after="0" w:line="240" w:lineRule="auto"/>
        <w:jc w:val="both"/>
      </w:pPr>
    </w:p>
    <w:p w14:paraId="7AF90413" w14:textId="77777777" w:rsidR="00324DDD" w:rsidRDefault="00431399">
      <w:pPr>
        <w:spacing w:after="0" w:line="240" w:lineRule="auto"/>
        <w:jc w:val="both"/>
      </w:pPr>
      <w:r>
        <w:t xml:space="preserve">Ukoliko Ovlaštenik uplaćuje novčani polog kao jamstvo za uredno izvršenje, isti će uplatiti na žiro račun Grada Knina. </w:t>
      </w:r>
    </w:p>
    <w:p w14:paraId="3E1E4AEF" w14:textId="77777777" w:rsidR="00324DDD" w:rsidRDefault="00431399">
      <w:pPr>
        <w:spacing w:after="0" w:line="240" w:lineRule="auto"/>
        <w:jc w:val="both"/>
      </w:pPr>
      <w:r>
        <w:t xml:space="preserve">Podaci za uplatu: </w:t>
      </w:r>
    </w:p>
    <w:p w14:paraId="2B2D7A62" w14:textId="77777777" w:rsidR="00324DDD" w:rsidRDefault="00431399">
      <w:pPr>
        <w:spacing w:after="0" w:line="240" w:lineRule="auto"/>
        <w:jc w:val="both"/>
      </w:pPr>
      <w:r>
        <w:t xml:space="preserve">IBAN HR8523900011819600001 Hrvatska poštanska banka d.d. </w:t>
      </w:r>
    </w:p>
    <w:p w14:paraId="0ABCC6FD" w14:textId="77777777" w:rsidR="00324DDD" w:rsidRDefault="00431399">
      <w:pPr>
        <w:spacing w:after="0" w:line="240" w:lineRule="auto"/>
        <w:jc w:val="both"/>
      </w:pPr>
      <w:r>
        <w:t>Model HR 68, poziv na broj 7730-33843, OIB ovlaštenika</w:t>
      </w:r>
    </w:p>
    <w:p w14:paraId="072A9308" w14:textId="77777777" w:rsidR="00324DDD" w:rsidRDefault="00431399">
      <w:pPr>
        <w:spacing w:after="0" w:line="240" w:lineRule="auto"/>
        <w:jc w:val="both"/>
      </w:pPr>
      <w:r>
        <w:t>Opis plaćanja: Jamstvo za uredno izvršenje Ugovora o koncesijskom odobrenju za zipline poligon</w:t>
      </w:r>
    </w:p>
    <w:p w14:paraId="07575973" w14:textId="77777777" w:rsidR="00324DDD" w:rsidRDefault="00324DDD">
      <w:pPr>
        <w:spacing w:after="0" w:line="240" w:lineRule="auto"/>
        <w:jc w:val="both"/>
      </w:pPr>
    </w:p>
    <w:p w14:paraId="3D0F4574" w14:textId="77777777" w:rsidR="00324DDD" w:rsidRDefault="00431399">
      <w:pPr>
        <w:spacing w:after="0" w:line="240" w:lineRule="auto"/>
        <w:jc w:val="both"/>
      </w:pPr>
      <w:r>
        <w:t xml:space="preserve">Osim gore navedenih uvjeta, svi detalji vezani za što kvalitetnije obavljanje djelatnosti za koju se daje koncesijsko odobrenje te dinamika plaćanja naknade za koncesijsko odobrenje definirat će se prilikom sklapanja Ugovora o koncesijskom odobrenju. </w:t>
      </w:r>
    </w:p>
    <w:p w14:paraId="0DE84138" w14:textId="77777777" w:rsidR="00324DDD" w:rsidRDefault="00324DDD">
      <w:pPr>
        <w:spacing w:after="0" w:line="240" w:lineRule="auto"/>
        <w:jc w:val="both"/>
      </w:pPr>
    </w:p>
    <w:p w14:paraId="221ABF29" w14:textId="77777777" w:rsidR="00324DDD" w:rsidRDefault="00324DDD">
      <w:pPr>
        <w:spacing w:after="0" w:line="240" w:lineRule="auto"/>
        <w:jc w:val="both"/>
      </w:pPr>
    </w:p>
    <w:p w14:paraId="77245C1C" w14:textId="77777777" w:rsidR="00324DDD" w:rsidRDefault="00431399">
      <w:pPr>
        <w:spacing w:after="0" w:line="240" w:lineRule="auto"/>
        <w:jc w:val="both"/>
      </w:pPr>
      <w:r>
        <w:tab/>
      </w:r>
      <w:r>
        <w:tab/>
      </w:r>
      <w:r>
        <w:tab/>
      </w:r>
      <w:r>
        <w:tab/>
      </w:r>
      <w:r>
        <w:tab/>
      </w:r>
      <w:r>
        <w:tab/>
        <w:t>Povjerenstvo za pripremu i provedbu postupka</w:t>
      </w:r>
    </w:p>
    <w:sectPr w:rsidR="00324DD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4F72C" w14:textId="77777777" w:rsidR="00947DDF" w:rsidRDefault="00947DDF">
      <w:pPr>
        <w:spacing w:line="240" w:lineRule="auto"/>
      </w:pPr>
      <w:r>
        <w:separator/>
      </w:r>
    </w:p>
  </w:endnote>
  <w:endnote w:type="continuationSeparator" w:id="0">
    <w:p w14:paraId="675E96AF" w14:textId="77777777" w:rsidR="00947DDF" w:rsidRDefault="00947D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5E06F" w14:textId="77777777" w:rsidR="00947DDF" w:rsidRDefault="00947DDF">
      <w:pPr>
        <w:spacing w:after="0"/>
      </w:pPr>
      <w:r>
        <w:separator/>
      </w:r>
    </w:p>
  </w:footnote>
  <w:footnote w:type="continuationSeparator" w:id="0">
    <w:p w14:paraId="79AA4701" w14:textId="77777777" w:rsidR="00947DDF" w:rsidRDefault="00947D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2F86"/>
    <w:multiLevelType w:val="multilevel"/>
    <w:tmpl w:val="0C1F2F86"/>
    <w:lvl w:ilvl="0">
      <w:start w:val="6"/>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0B01CD6"/>
    <w:multiLevelType w:val="multilevel"/>
    <w:tmpl w:val="30B01C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66085174">
    <w:abstractNumId w:val="1"/>
  </w:num>
  <w:num w:numId="2" w16cid:durableId="295139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941"/>
    <w:rsid w:val="00034C05"/>
    <w:rsid w:val="00092C86"/>
    <w:rsid w:val="00093A20"/>
    <w:rsid w:val="000B1655"/>
    <w:rsid w:val="000B1973"/>
    <w:rsid w:val="001527D4"/>
    <w:rsid w:val="001676BA"/>
    <w:rsid w:val="001A73EE"/>
    <w:rsid w:val="001B4ACA"/>
    <w:rsid w:val="001B6388"/>
    <w:rsid w:val="001C1716"/>
    <w:rsid w:val="002545F9"/>
    <w:rsid w:val="00265329"/>
    <w:rsid w:val="0027538C"/>
    <w:rsid w:val="002934F3"/>
    <w:rsid w:val="002D5F39"/>
    <w:rsid w:val="00324DDD"/>
    <w:rsid w:val="003647F2"/>
    <w:rsid w:val="0036612A"/>
    <w:rsid w:val="00387AD1"/>
    <w:rsid w:val="003A50D2"/>
    <w:rsid w:val="00431399"/>
    <w:rsid w:val="004467C4"/>
    <w:rsid w:val="004A2275"/>
    <w:rsid w:val="004A4FB0"/>
    <w:rsid w:val="004F50F5"/>
    <w:rsid w:val="00566DEA"/>
    <w:rsid w:val="00576035"/>
    <w:rsid w:val="005D723D"/>
    <w:rsid w:val="005E72C0"/>
    <w:rsid w:val="005F7D57"/>
    <w:rsid w:val="0062205D"/>
    <w:rsid w:val="006424AA"/>
    <w:rsid w:val="00652188"/>
    <w:rsid w:val="00652C7A"/>
    <w:rsid w:val="006A034B"/>
    <w:rsid w:val="006D5176"/>
    <w:rsid w:val="00701187"/>
    <w:rsid w:val="007074BD"/>
    <w:rsid w:val="00711524"/>
    <w:rsid w:val="007734F8"/>
    <w:rsid w:val="007822E1"/>
    <w:rsid w:val="00782697"/>
    <w:rsid w:val="007871DC"/>
    <w:rsid w:val="007C4E69"/>
    <w:rsid w:val="007E7B26"/>
    <w:rsid w:val="00810428"/>
    <w:rsid w:val="008374B2"/>
    <w:rsid w:val="00872FC4"/>
    <w:rsid w:val="00934732"/>
    <w:rsid w:val="00947DDF"/>
    <w:rsid w:val="00960CB1"/>
    <w:rsid w:val="009725CB"/>
    <w:rsid w:val="009E6DD0"/>
    <w:rsid w:val="009F48D0"/>
    <w:rsid w:val="00BA16CE"/>
    <w:rsid w:val="00C000F2"/>
    <w:rsid w:val="00C07652"/>
    <w:rsid w:val="00C454B6"/>
    <w:rsid w:val="00C45977"/>
    <w:rsid w:val="00C867BE"/>
    <w:rsid w:val="00CC0DB4"/>
    <w:rsid w:val="00CC1D89"/>
    <w:rsid w:val="00D0380F"/>
    <w:rsid w:val="00D43641"/>
    <w:rsid w:val="00D95F67"/>
    <w:rsid w:val="00E03505"/>
    <w:rsid w:val="00E43632"/>
    <w:rsid w:val="00E53941"/>
    <w:rsid w:val="00E90FFA"/>
    <w:rsid w:val="00EF75D7"/>
    <w:rsid w:val="00F67354"/>
    <w:rsid w:val="00FF18D8"/>
    <w:rsid w:val="49A81B30"/>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A632E"/>
  <w15:docId w15:val="{F06D7042-1D32-498A-8640-A8D0CA4F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hr-H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inskimuzej@kninskimuzej.hr" TargetMode="External"/><Relationship Id="rId3" Type="http://schemas.openxmlformats.org/officeDocument/2006/relationships/settings" Target="settings.xml"/><Relationship Id="rId7" Type="http://schemas.openxmlformats.org/officeDocument/2006/relationships/hyperlink" Target="mailto:kninskimuzej@kninskimuzej.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3018</Words>
  <Characters>17209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korisnik1</dc:creator>
  <cp:lastModifiedBy>Ante Šimić</cp:lastModifiedBy>
  <cp:revision>3</cp:revision>
  <cp:lastPrinted>2024-02-16T08:47:00Z</cp:lastPrinted>
  <dcterms:created xsi:type="dcterms:W3CDTF">2026-02-06T10:23:00Z</dcterms:created>
  <dcterms:modified xsi:type="dcterms:W3CDTF">2026-02-19T10:24:00Z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F3BCADBD6FBF45D0A706FF85B814A5EA_12</vt:lpwstr>
  </property>
</Properties>
</file>